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ink/ink1.xml" ContentType="application/inkml+xml"/>
  <Override PartName="/word/ink/ink2.xml" ContentType="application/inkml+xml"/>
  <Override PartName="/word/ink/ink3.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15568">
      <w:pPr>
        <w:widowControl/>
        <w:spacing w:before="100" w:beforeAutospacing="1" w:after="100" w:afterAutospacing="1" w:line="360" w:lineRule="auto"/>
        <w:jc w:val="center"/>
        <w:outlineLvl w:val="0"/>
        <w:rPr>
          <w:rFonts w:hint="eastAsia" w:ascii="宋体" w:hAnsi="宋体" w:eastAsia="宋体" w:cs="宋体"/>
          <w:sz w:val="21"/>
          <w:szCs w:val="21"/>
        </w:rPr>
      </w:pPr>
      <w:bookmarkStart w:id="0" w:name="_Toc25189"/>
      <w:bookmarkStart w:id="1" w:name="_Toc26813"/>
      <w:bookmarkStart w:id="2" w:name="_Toc31699"/>
      <w:bookmarkStart w:id="3" w:name="_Toc5615"/>
      <w:bookmarkStart w:id="4" w:name="_Toc18788"/>
      <w:bookmarkStart w:id="5" w:name="_Toc7128"/>
      <w:bookmarkStart w:id="114" w:name="_GoBack"/>
      <w:r>
        <w:rPr>
          <w:rFonts w:hint="eastAsia" w:ascii="宋体" w:hAnsi="宋体" w:eastAsia="宋体" w:cs="宋体"/>
          <w:b/>
          <w:sz w:val="28"/>
          <w:szCs w:val="28"/>
        </w:rPr>
        <w:t>中山街道社区管理服务站协管员工作服采购公开招标公告</w:t>
      </w:r>
      <w:bookmarkEnd w:id="0"/>
      <w:bookmarkEnd w:id="1"/>
      <w:bookmarkEnd w:id="2"/>
      <w:bookmarkEnd w:id="3"/>
      <w:bookmarkEnd w:id="4"/>
      <w:bookmarkEnd w:id="5"/>
    </w:p>
    <w:bookmarkEnd w:id="114"/>
    <w:p w14:paraId="35678AEA">
      <w:pPr>
        <w:pBdr>
          <w:top w:val="single" w:color="auto" w:sz="4" w:space="1"/>
          <w:left w:val="single" w:color="auto" w:sz="4" w:space="4"/>
          <w:bottom w:val="single" w:color="auto" w:sz="4" w:space="1"/>
          <w:right w:val="single" w:color="auto" w:sz="4" w:space="4"/>
        </w:pBdr>
        <w:spacing w:line="360" w:lineRule="auto"/>
        <w:ind w:firstLine="422" w:firstLineChars="200"/>
        <w:rPr>
          <w:rFonts w:hint="eastAsia" w:ascii="宋体" w:hAnsi="宋体" w:eastAsia="宋体" w:cs="宋体"/>
          <w:sz w:val="21"/>
          <w:szCs w:val="21"/>
        </w:rPr>
      </w:pPr>
      <w:r>
        <w:rPr>
          <w:rFonts w:hint="eastAsia" w:ascii="宋体" w:hAnsi="宋体" w:eastAsia="宋体" w:cs="宋体"/>
          <w:b/>
          <w:bCs/>
          <w:sz w:val="21"/>
          <w:szCs w:val="21"/>
        </w:rPr>
        <w:t>项目概况</w:t>
      </w:r>
      <w:r>
        <w:rPr>
          <w:rFonts w:hint="eastAsia" w:ascii="宋体" w:hAnsi="宋体" w:eastAsia="宋体" w:cs="宋体"/>
          <w:sz w:val="21"/>
          <w:szCs w:val="21"/>
        </w:rPr>
        <w:t>：</w:t>
      </w:r>
    </w:p>
    <w:p w14:paraId="2DE24CB1">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eastAsia="宋体" w:cs="宋体"/>
          <w:sz w:val="21"/>
          <w:szCs w:val="21"/>
        </w:rPr>
      </w:pPr>
      <w:r>
        <w:rPr>
          <w:rFonts w:hint="eastAsia" w:cs="宋体"/>
          <w:sz w:val="21"/>
          <w:szCs w:val="21"/>
          <w:lang w:eastAsia="zh-CN"/>
        </w:rPr>
        <w:t>中山街道社区管理服务站协管员工作服采购</w:t>
      </w:r>
      <w:r>
        <w:rPr>
          <w:rFonts w:hint="eastAsia" w:ascii="宋体" w:hAnsi="宋体" w:eastAsia="宋体" w:cs="宋体"/>
          <w:sz w:val="21"/>
          <w:szCs w:val="21"/>
        </w:rPr>
        <w:t>的潜在供应商应在</w:t>
      </w:r>
      <w:r>
        <w:rPr>
          <w:rFonts w:hint="eastAsia" w:cs="宋体"/>
          <w:sz w:val="21"/>
          <w:szCs w:val="21"/>
          <w:lang w:eastAsia="zh-CN"/>
        </w:rPr>
        <w:t>上海市松江区中山街道茸平路168号</w:t>
      </w:r>
      <w:r>
        <w:rPr>
          <w:rFonts w:hint="eastAsia" w:ascii="宋体" w:hAnsi="宋体" w:eastAsia="宋体" w:cs="宋体"/>
          <w:sz w:val="21"/>
          <w:szCs w:val="21"/>
        </w:rPr>
        <w:t>获取招标文件，并于</w:t>
      </w:r>
      <w:r>
        <w:rPr>
          <w:rFonts w:hint="eastAsia" w:cs="宋体"/>
          <w:b/>
          <w:bCs/>
          <w:color w:val="FF0000"/>
          <w:sz w:val="21"/>
          <w:szCs w:val="21"/>
          <w:highlight w:val="none"/>
          <w:lang w:eastAsia="zh-CN"/>
        </w:rPr>
        <w:t>2026年10月16日 上午 09时30分</w:t>
      </w:r>
      <w:r>
        <w:rPr>
          <w:rFonts w:hint="eastAsia" w:ascii="宋体" w:hAnsi="宋体" w:eastAsia="宋体" w:cs="宋体"/>
          <w:sz w:val="21"/>
          <w:szCs w:val="21"/>
        </w:rPr>
        <w:t>（北京时间）前提交</w:t>
      </w:r>
      <w:r>
        <w:rPr>
          <w:rFonts w:hint="eastAsia" w:ascii="宋体" w:hAnsi="宋体" w:eastAsia="宋体" w:cs="宋体"/>
          <w:sz w:val="21"/>
          <w:szCs w:val="21"/>
          <w:lang w:eastAsia="zh-CN"/>
        </w:rPr>
        <w:t>投标</w:t>
      </w:r>
      <w:r>
        <w:rPr>
          <w:rFonts w:hint="eastAsia" w:ascii="宋体" w:hAnsi="宋体" w:eastAsia="宋体" w:cs="宋体"/>
          <w:sz w:val="21"/>
          <w:szCs w:val="21"/>
        </w:rPr>
        <w:t>文件。</w:t>
      </w:r>
    </w:p>
    <w:p w14:paraId="3F84C962">
      <w:pPr>
        <w:widowControl/>
        <w:spacing w:line="360" w:lineRule="auto"/>
        <w:jc w:val="left"/>
        <w:rPr>
          <w:rFonts w:hint="eastAsia" w:ascii="宋体" w:hAnsi="宋体" w:eastAsia="宋体" w:cs="宋体"/>
          <w:b/>
          <w:bCs/>
          <w:sz w:val="21"/>
          <w:szCs w:val="21"/>
        </w:rPr>
      </w:pPr>
      <w:bookmarkStart w:id="6" w:name="_Toc28359079"/>
      <w:bookmarkStart w:id="7" w:name="_Toc35393621"/>
      <w:bookmarkStart w:id="8" w:name="_Toc28359002"/>
      <w:bookmarkStart w:id="9" w:name="_Toc35393790"/>
    </w:p>
    <w:bookmarkEnd w:id="6"/>
    <w:bookmarkEnd w:id="7"/>
    <w:bookmarkEnd w:id="8"/>
    <w:bookmarkEnd w:id="9"/>
    <w:p w14:paraId="5D9A03F9">
      <w:pPr>
        <w:widowControl/>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根据《中华人民共和国政府采购法</w:t>
      </w:r>
      <w:r>
        <w:rPr>
          <w:rFonts w:hint="eastAsia" w:ascii="宋体" w:hAnsi="宋体" w:eastAsia="宋体" w:cs="宋体"/>
          <w:sz w:val="21"/>
          <w:szCs w:val="21"/>
          <w:highlight w:val="none"/>
        </w:rPr>
        <w:t>》之规定</w:t>
      </w:r>
      <w:r>
        <w:rPr>
          <w:rFonts w:hint="eastAsia" w:cs="宋体"/>
          <w:sz w:val="21"/>
          <w:szCs w:val="21"/>
          <w:highlight w:val="none"/>
          <w:lang w:eastAsia="zh-CN"/>
        </w:rPr>
        <w:t>，上海松江区中山街道社区管理服务站</w:t>
      </w:r>
      <w:r>
        <w:rPr>
          <w:rFonts w:hint="eastAsia" w:ascii="宋体" w:hAnsi="宋体" w:eastAsia="宋体" w:cs="宋体"/>
          <w:sz w:val="21"/>
          <w:szCs w:val="21"/>
          <w:highlight w:val="none"/>
        </w:rPr>
        <w:t>对</w:t>
      </w:r>
      <w:r>
        <w:rPr>
          <w:rFonts w:hint="eastAsia" w:cs="宋体"/>
          <w:sz w:val="21"/>
          <w:szCs w:val="21"/>
          <w:highlight w:val="none"/>
          <w:lang w:eastAsia="zh-CN"/>
        </w:rPr>
        <w:t>中山街道社区管理服务站协管员工作服采购</w:t>
      </w:r>
      <w:r>
        <w:rPr>
          <w:rFonts w:hint="eastAsia" w:ascii="宋体" w:hAnsi="宋体" w:eastAsia="宋体" w:cs="宋体"/>
          <w:sz w:val="21"/>
          <w:szCs w:val="21"/>
        </w:rPr>
        <w:t>进行国内公开招投标采购，特邀请合格的供应商前来投标。</w:t>
      </w:r>
    </w:p>
    <w:p w14:paraId="2AFA5E78">
      <w:pPr>
        <w:widowControl w:val="0"/>
        <w:tabs>
          <w:tab w:val="center" w:pos="4153"/>
          <w:tab w:val="right" w:pos="8306"/>
        </w:tabs>
        <w:snapToGrid w:val="0"/>
        <w:jc w:val="left"/>
        <w:rPr>
          <w:rFonts w:hint="eastAsia" w:ascii="宋体" w:hAnsi="宋体" w:eastAsia="宋体" w:cs="宋体"/>
          <w:sz w:val="21"/>
          <w:szCs w:val="21"/>
          <w:lang w:val="en-US" w:eastAsia="zh-CN" w:bidi="ar-SA"/>
        </w:rPr>
      </w:pPr>
    </w:p>
    <w:p w14:paraId="1CE26BD9">
      <w:pPr>
        <w:widowControl/>
        <w:numPr>
          <w:ilvl w:val="0"/>
          <w:numId w:val="1"/>
        </w:numPr>
        <w:spacing w:line="360" w:lineRule="auto"/>
        <w:jc w:val="left"/>
        <w:outlineLvl w:val="1"/>
        <w:rPr>
          <w:rFonts w:hint="eastAsia" w:ascii="宋体" w:hAnsi="宋体" w:eastAsia="宋体" w:cs="宋体"/>
          <w:b/>
          <w:bCs/>
          <w:sz w:val="21"/>
          <w:szCs w:val="21"/>
        </w:rPr>
      </w:pPr>
      <w:bookmarkStart w:id="10" w:name="_Toc6082"/>
      <w:bookmarkStart w:id="11" w:name="_Toc30474"/>
      <w:bookmarkStart w:id="12" w:name="_Toc1449"/>
      <w:bookmarkStart w:id="13" w:name="_Toc11480"/>
      <w:bookmarkStart w:id="14" w:name="_Toc30545"/>
      <w:bookmarkStart w:id="15" w:name="_Toc7290"/>
      <w:bookmarkStart w:id="16" w:name="_Toc2436"/>
      <w:bookmarkStart w:id="17" w:name="_Toc12575"/>
      <w:r>
        <w:rPr>
          <w:rFonts w:hint="eastAsia" w:ascii="宋体" w:hAnsi="宋体" w:eastAsia="宋体" w:cs="宋体"/>
          <w:b/>
          <w:bCs/>
          <w:sz w:val="21"/>
          <w:szCs w:val="21"/>
        </w:rPr>
        <w:t>项目概况</w:t>
      </w:r>
      <w:bookmarkEnd w:id="10"/>
      <w:bookmarkEnd w:id="11"/>
      <w:bookmarkEnd w:id="12"/>
      <w:bookmarkEnd w:id="13"/>
      <w:bookmarkEnd w:id="14"/>
      <w:bookmarkEnd w:id="15"/>
      <w:bookmarkEnd w:id="16"/>
      <w:bookmarkEnd w:id="17"/>
    </w:p>
    <w:p w14:paraId="51A908C5">
      <w:pPr>
        <w:widowControl w:val="0"/>
        <w:numPr>
          <w:ilvl w:val="0"/>
          <w:numId w:val="0"/>
        </w:numPr>
        <w:tabs>
          <w:tab w:val="center" w:pos="4153"/>
          <w:tab w:val="right" w:pos="8306"/>
        </w:tabs>
        <w:snapToGrid w:val="0"/>
        <w:spacing w:line="360" w:lineRule="auto"/>
        <w:ind w:firstLine="420" w:firstLineChars="200"/>
        <w:jc w:val="left"/>
        <w:rPr>
          <w:rFonts w:hint="eastAsia" w:ascii="宋体" w:hAnsi="宋体" w:eastAsia="宋体" w:cs="宋体"/>
          <w:b/>
          <w:bCs/>
          <w:sz w:val="21"/>
          <w:szCs w:val="21"/>
          <w:highlight w:val="none"/>
          <w:lang w:val="en-US" w:eastAsia="zh-CN" w:bidi="ar-SA"/>
        </w:rPr>
      </w:pPr>
      <w:r>
        <w:rPr>
          <w:rFonts w:hint="eastAsia" w:ascii="宋体" w:hAnsi="宋体" w:eastAsia="宋体" w:cs="宋体"/>
          <w:kern w:val="0"/>
          <w:sz w:val="21"/>
          <w:szCs w:val="21"/>
          <w:lang w:val="en-US" w:eastAsia="zh-CN" w:bidi="ar-SA"/>
        </w:rPr>
        <w:t>1、项目名称：</w:t>
      </w:r>
      <w:r>
        <w:rPr>
          <w:rFonts w:hint="eastAsia" w:ascii="宋体" w:hAnsi="宋体" w:eastAsia="宋体" w:cs="宋体"/>
          <w:kern w:val="0"/>
          <w:sz w:val="21"/>
          <w:szCs w:val="21"/>
          <w:highlight w:val="none"/>
          <w:lang w:val="en-US" w:eastAsia="zh-CN" w:bidi="ar-SA"/>
        </w:rPr>
        <w:t>中山街道社区管理服务站协管员工作服采购</w:t>
      </w:r>
    </w:p>
    <w:p w14:paraId="371A6730">
      <w:pPr>
        <w:widowControl/>
        <w:spacing w:line="360" w:lineRule="auto"/>
        <w:ind w:firstLine="420" w:firstLineChars="200"/>
        <w:jc w:val="left"/>
        <w:rPr>
          <w:rFonts w:hint="eastAsia" w:ascii="宋体" w:hAnsi="宋体" w:eastAsia="宋体" w:cs="宋体"/>
          <w:sz w:val="21"/>
          <w:szCs w:val="21"/>
          <w:lang w:val="en-US" w:eastAsia="zh-CN"/>
        </w:rPr>
      </w:pPr>
      <w:r>
        <w:rPr>
          <w:rFonts w:hint="eastAsia" w:cs="宋体"/>
          <w:sz w:val="21"/>
          <w:szCs w:val="21"/>
          <w:lang w:val="en-US" w:eastAsia="zh-CN"/>
        </w:rPr>
        <w:t>2</w:t>
      </w:r>
      <w:r>
        <w:rPr>
          <w:rFonts w:hint="eastAsia" w:ascii="宋体" w:hAnsi="宋体" w:eastAsia="宋体" w:cs="宋体"/>
          <w:sz w:val="21"/>
          <w:szCs w:val="21"/>
        </w:rPr>
        <w:t>、采购方式：</w:t>
      </w:r>
      <w:r>
        <w:rPr>
          <w:rFonts w:hint="eastAsia" w:ascii="宋体" w:hAnsi="宋体" w:eastAsia="宋体" w:cs="宋体"/>
          <w:sz w:val="21"/>
          <w:szCs w:val="21"/>
          <w:lang w:val="en-US" w:eastAsia="zh-CN"/>
        </w:rPr>
        <w:t>公开招标</w:t>
      </w:r>
    </w:p>
    <w:p w14:paraId="79AC0006">
      <w:pPr>
        <w:widowControl/>
        <w:spacing w:line="360" w:lineRule="auto"/>
        <w:ind w:firstLine="420" w:firstLineChars="200"/>
        <w:jc w:val="left"/>
        <w:rPr>
          <w:rFonts w:hint="eastAsia" w:ascii="宋体" w:hAnsi="宋体" w:eastAsia="宋体" w:cs="宋体"/>
          <w:sz w:val="21"/>
          <w:szCs w:val="21"/>
          <w:highlight w:val="none"/>
        </w:rPr>
      </w:pPr>
      <w:r>
        <w:rPr>
          <w:rFonts w:hint="eastAsia" w:cs="宋体"/>
          <w:sz w:val="21"/>
          <w:szCs w:val="21"/>
          <w:lang w:val="en-US" w:eastAsia="zh-CN"/>
        </w:rPr>
        <w:t>3</w:t>
      </w:r>
      <w:r>
        <w:rPr>
          <w:rFonts w:hint="eastAsia" w:ascii="宋体" w:hAnsi="宋体" w:eastAsia="宋体" w:cs="宋体"/>
          <w:sz w:val="21"/>
          <w:szCs w:val="21"/>
          <w:lang w:val="en-US" w:eastAsia="zh-CN"/>
        </w:rPr>
        <w:t>、</w:t>
      </w:r>
      <w:r>
        <w:rPr>
          <w:rFonts w:hint="eastAsia" w:ascii="宋体" w:hAnsi="宋体" w:eastAsia="宋体" w:cs="宋体"/>
          <w:sz w:val="21"/>
          <w:szCs w:val="21"/>
        </w:rPr>
        <w:t>预算金额（元）：</w:t>
      </w:r>
      <w:r>
        <w:rPr>
          <w:rFonts w:hint="eastAsia" w:cs="宋体"/>
          <w:sz w:val="21"/>
          <w:szCs w:val="21"/>
          <w:highlight w:val="none"/>
          <w:lang w:val="en-US" w:eastAsia="zh-CN"/>
        </w:rPr>
        <w:t>463000.00</w:t>
      </w:r>
      <w:r>
        <w:rPr>
          <w:rFonts w:hint="eastAsia" w:ascii="宋体" w:hAnsi="宋体" w:eastAsia="宋体" w:cs="宋体"/>
          <w:sz w:val="21"/>
          <w:szCs w:val="21"/>
          <w:highlight w:val="none"/>
        </w:rPr>
        <w:t>（国库资金</w:t>
      </w:r>
      <w:r>
        <w:rPr>
          <w:rFonts w:hint="eastAsia" w:cs="宋体"/>
          <w:sz w:val="21"/>
          <w:szCs w:val="21"/>
          <w:highlight w:val="none"/>
          <w:lang w:eastAsia="zh-CN"/>
        </w:rPr>
        <w:t>：</w:t>
      </w:r>
      <w:r>
        <w:rPr>
          <w:rFonts w:hint="eastAsia" w:cs="宋体"/>
          <w:sz w:val="21"/>
          <w:szCs w:val="21"/>
          <w:highlight w:val="none"/>
          <w:lang w:val="en-US" w:eastAsia="zh-CN"/>
        </w:rPr>
        <w:t>463000.00</w:t>
      </w:r>
      <w:r>
        <w:rPr>
          <w:rFonts w:hint="eastAsia" w:ascii="宋体" w:hAnsi="宋体" w:eastAsia="宋体" w:cs="宋体"/>
          <w:sz w:val="21"/>
          <w:szCs w:val="21"/>
          <w:highlight w:val="none"/>
        </w:rPr>
        <w:t>元；自筹资金：</w:t>
      </w:r>
      <w:r>
        <w:rPr>
          <w:rFonts w:hint="eastAsia" w:cs="宋体"/>
          <w:sz w:val="21"/>
          <w:szCs w:val="21"/>
          <w:highlight w:val="none"/>
          <w:lang w:val="en-US" w:eastAsia="zh-CN"/>
        </w:rPr>
        <w:t>0.00</w:t>
      </w:r>
      <w:r>
        <w:rPr>
          <w:rFonts w:hint="eastAsia" w:ascii="宋体" w:hAnsi="宋体" w:eastAsia="宋体" w:cs="宋体"/>
          <w:sz w:val="21"/>
          <w:szCs w:val="21"/>
          <w:highlight w:val="none"/>
        </w:rPr>
        <w:t>元）</w:t>
      </w:r>
    </w:p>
    <w:p w14:paraId="4309572E">
      <w:pPr>
        <w:widowControl/>
        <w:spacing w:line="360" w:lineRule="auto"/>
        <w:ind w:firstLine="420" w:firstLineChars="200"/>
        <w:jc w:val="left"/>
        <w:rPr>
          <w:rFonts w:hint="default" w:ascii="宋体" w:hAnsi="宋体" w:eastAsia="宋体" w:cs="宋体"/>
          <w:sz w:val="21"/>
          <w:szCs w:val="21"/>
          <w:highlight w:val="none"/>
          <w:lang w:val="en-US" w:eastAsia="zh-CN"/>
        </w:rPr>
      </w:pPr>
      <w:r>
        <w:rPr>
          <w:rFonts w:hint="eastAsia" w:cs="宋体"/>
          <w:sz w:val="21"/>
          <w:szCs w:val="21"/>
          <w:highlight w:val="none"/>
          <w:lang w:val="en-US" w:eastAsia="zh-CN"/>
        </w:rPr>
        <w:t>4</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最高限价（元）</w:t>
      </w:r>
      <w:r>
        <w:rPr>
          <w:rFonts w:hint="eastAsia" w:cs="宋体"/>
          <w:sz w:val="21"/>
          <w:szCs w:val="21"/>
          <w:highlight w:val="none"/>
          <w:lang w:eastAsia="zh-CN"/>
        </w:rPr>
        <w:t>：36905</w:t>
      </w:r>
      <w:r>
        <w:rPr>
          <w:rFonts w:hint="eastAsia" w:cs="宋体"/>
          <w:sz w:val="21"/>
          <w:szCs w:val="21"/>
          <w:highlight w:val="none"/>
          <w:lang w:val="en-US" w:eastAsia="zh-CN"/>
        </w:rPr>
        <w:t>0.00</w:t>
      </w:r>
    </w:p>
    <w:p w14:paraId="457017C0">
      <w:pPr>
        <w:snapToGrid w:val="0"/>
        <w:spacing w:line="360" w:lineRule="auto"/>
        <w:ind w:firstLine="420" w:firstLineChars="200"/>
        <w:rPr>
          <w:rFonts w:hint="eastAsia" w:ascii="宋体" w:hAnsi="宋体" w:eastAsia="宋体" w:cs="宋体"/>
          <w:sz w:val="21"/>
          <w:szCs w:val="21"/>
          <w:highlight w:val="none"/>
        </w:rPr>
      </w:pPr>
      <w:r>
        <w:rPr>
          <w:rFonts w:hint="eastAsia" w:cs="宋体"/>
          <w:sz w:val="21"/>
          <w:szCs w:val="21"/>
          <w:highlight w:val="none"/>
          <w:lang w:val="en-US" w:eastAsia="zh-CN"/>
        </w:rPr>
        <w:t>5</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采购需求</w:t>
      </w:r>
    </w:p>
    <w:p w14:paraId="6205E8A6">
      <w:pPr>
        <w:snapToGrid w:val="0"/>
        <w:spacing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包名称：</w:t>
      </w:r>
      <w:r>
        <w:rPr>
          <w:rFonts w:hint="eastAsia" w:cs="宋体"/>
          <w:sz w:val="21"/>
          <w:szCs w:val="21"/>
          <w:highlight w:val="none"/>
          <w:lang w:eastAsia="zh-CN"/>
        </w:rPr>
        <w:t>中山街道社区管理服务站协管员工作服采购</w:t>
      </w:r>
    </w:p>
    <w:p w14:paraId="69082F41">
      <w:pPr>
        <w:snapToGrid w:val="0"/>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数量：</w:t>
      </w:r>
      <w:r>
        <w:rPr>
          <w:rFonts w:hint="eastAsia" w:cs="宋体"/>
          <w:sz w:val="21"/>
          <w:szCs w:val="21"/>
          <w:highlight w:val="none"/>
          <w:lang w:val="en-US" w:eastAsia="zh-CN"/>
        </w:rPr>
        <w:t>1</w:t>
      </w:r>
    </w:p>
    <w:p w14:paraId="1A579B29">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预算金额（元）：</w:t>
      </w:r>
      <w:r>
        <w:rPr>
          <w:rFonts w:hint="eastAsia" w:cs="宋体"/>
          <w:sz w:val="21"/>
          <w:szCs w:val="21"/>
          <w:highlight w:val="none"/>
          <w:lang w:val="en-US" w:eastAsia="zh-CN"/>
        </w:rPr>
        <w:t>463000.00</w:t>
      </w:r>
    </w:p>
    <w:p w14:paraId="722DE7D8">
      <w:pPr>
        <w:numPr>
          <w:ilvl w:val="0"/>
          <w:numId w:val="0"/>
        </w:numPr>
        <w:snapToGrid w:val="0"/>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简要规格描述或项目基本概况介绍、用途：</w:t>
      </w:r>
      <w:r>
        <w:rPr>
          <w:rFonts w:hint="eastAsia" w:ascii="宋体" w:hAnsi="宋体" w:eastAsia="宋体" w:cs="宋体"/>
          <w:sz w:val="21"/>
          <w:szCs w:val="21"/>
          <w:highlight w:val="none"/>
          <w:lang w:val="en-US" w:eastAsia="zh-CN"/>
        </w:rPr>
        <w:t>采购</w:t>
      </w:r>
      <w:r>
        <w:rPr>
          <w:rFonts w:hint="eastAsia" w:cs="宋体"/>
          <w:sz w:val="21"/>
          <w:szCs w:val="21"/>
          <w:highlight w:val="none"/>
          <w:lang w:val="en-US" w:eastAsia="zh-CN"/>
        </w:rPr>
        <w:t>82</w:t>
      </w:r>
      <w:r>
        <w:rPr>
          <w:rFonts w:hint="eastAsia" w:ascii="宋体" w:hAnsi="宋体" w:eastAsia="宋体" w:cs="宋体"/>
          <w:sz w:val="21"/>
          <w:szCs w:val="21"/>
          <w:highlight w:val="none"/>
          <w:lang w:val="en-US" w:eastAsia="zh-CN"/>
        </w:rPr>
        <w:t>人数的治安协管队员服装一批：队服包括（防寒服大衣82件，毛领夹克冬装82套，夹克春秋装164套，长袖衬衫164件，短袖衬衫164件，夏裤164条，冬裤82条，春秋值勤帽82顶，夏季执勤帽82顶，皮带82条，胸徽164个，胸号164个，软肩牌164</w:t>
      </w:r>
      <w:r>
        <w:rPr>
          <w:rFonts w:hint="eastAsia" w:cs="宋体"/>
          <w:sz w:val="21"/>
          <w:szCs w:val="21"/>
          <w:highlight w:val="none"/>
          <w:lang w:val="en-US" w:eastAsia="zh-CN"/>
        </w:rPr>
        <w:t>副</w:t>
      </w:r>
      <w:r>
        <w:rPr>
          <w:rFonts w:hint="eastAsia" w:ascii="宋体" w:hAnsi="宋体" w:eastAsia="宋体" w:cs="宋体"/>
          <w:sz w:val="21"/>
          <w:szCs w:val="21"/>
          <w:highlight w:val="none"/>
          <w:lang w:val="en-US" w:eastAsia="zh-CN"/>
        </w:rPr>
        <w:t>，臂章328个，作训鞋82双）</w:t>
      </w:r>
      <w:r>
        <w:rPr>
          <w:rFonts w:hint="eastAsia" w:cs="宋体"/>
          <w:sz w:val="21"/>
          <w:szCs w:val="21"/>
          <w:highlight w:val="none"/>
          <w:lang w:val="en-US" w:eastAsia="zh-CN"/>
        </w:rPr>
        <w:t>。</w:t>
      </w:r>
    </w:p>
    <w:p w14:paraId="529AC6DB">
      <w:pPr>
        <w:numPr>
          <w:ilvl w:val="0"/>
          <w:numId w:val="0"/>
        </w:numPr>
        <w:snapToGrid w:val="0"/>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采购</w:t>
      </w:r>
      <w:r>
        <w:rPr>
          <w:rFonts w:hint="eastAsia" w:cs="宋体"/>
          <w:sz w:val="21"/>
          <w:szCs w:val="21"/>
          <w:highlight w:val="none"/>
          <w:lang w:val="en-US" w:eastAsia="zh-CN"/>
        </w:rPr>
        <w:t>70</w:t>
      </w:r>
      <w:r>
        <w:rPr>
          <w:rFonts w:hint="eastAsia" w:ascii="宋体" w:hAnsi="宋体" w:eastAsia="宋体" w:cs="宋体"/>
          <w:sz w:val="21"/>
          <w:szCs w:val="21"/>
          <w:highlight w:val="none"/>
          <w:lang w:val="en-US" w:eastAsia="zh-CN"/>
        </w:rPr>
        <w:t>人数的人口协管队员服装一批：队服包括（防寒服大衣70件，毛领夹克冬装70套，夹克春秋装70套，长袖衬衫140件，短袖衬衫140件，夏裤140条，皮带70条，胸徽140个，胸号140个、软肩牌140</w:t>
      </w:r>
      <w:r>
        <w:rPr>
          <w:rFonts w:hint="eastAsia" w:cs="宋体"/>
          <w:sz w:val="21"/>
          <w:szCs w:val="21"/>
          <w:highlight w:val="none"/>
          <w:lang w:val="en-US" w:eastAsia="zh-CN"/>
        </w:rPr>
        <w:t>副</w:t>
      </w:r>
      <w:r>
        <w:rPr>
          <w:rFonts w:hint="eastAsia" w:ascii="宋体" w:hAnsi="宋体" w:eastAsia="宋体" w:cs="宋体"/>
          <w:sz w:val="21"/>
          <w:szCs w:val="21"/>
          <w:highlight w:val="none"/>
          <w:lang w:val="en-US" w:eastAsia="zh-CN"/>
        </w:rPr>
        <w:t>，臂章140个，作训鞋70双）</w:t>
      </w:r>
      <w:r>
        <w:rPr>
          <w:rFonts w:hint="eastAsia" w:cs="宋体"/>
          <w:sz w:val="21"/>
          <w:szCs w:val="21"/>
          <w:highlight w:val="none"/>
          <w:lang w:val="en-US" w:eastAsia="zh-CN"/>
        </w:rPr>
        <w:t>。</w:t>
      </w:r>
    </w:p>
    <w:p w14:paraId="4E549E17">
      <w:pPr>
        <w:numPr>
          <w:ilvl w:val="0"/>
          <w:numId w:val="0"/>
        </w:num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包括上述项目内的物品量身定尺、定制、分装供货、运输、配送工作等。</w:t>
      </w:r>
      <w:r>
        <w:rPr>
          <w:rFonts w:hint="eastAsia" w:ascii="宋体" w:hAnsi="宋体" w:eastAsia="宋体" w:cs="宋体"/>
          <w:sz w:val="21"/>
          <w:szCs w:val="21"/>
          <w:highlight w:val="none"/>
        </w:rPr>
        <w:t>具体项目内容、采购范围及所应达到的具体要求，以</w:t>
      </w:r>
      <w:r>
        <w:rPr>
          <w:rFonts w:hint="eastAsia" w:cs="宋体"/>
          <w:sz w:val="21"/>
          <w:szCs w:val="21"/>
          <w:highlight w:val="none"/>
          <w:lang w:val="en-US" w:eastAsia="zh-CN"/>
        </w:rPr>
        <w:t>采购</w:t>
      </w:r>
      <w:r>
        <w:rPr>
          <w:rFonts w:hint="eastAsia" w:ascii="宋体" w:hAnsi="宋体" w:eastAsia="宋体" w:cs="宋体"/>
          <w:sz w:val="21"/>
          <w:szCs w:val="21"/>
          <w:highlight w:val="none"/>
        </w:rPr>
        <w:t>文件相应规定为准。</w:t>
      </w:r>
    </w:p>
    <w:p w14:paraId="211F40CA">
      <w:pPr>
        <w:numPr>
          <w:ilvl w:val="0"/>
          <w:numId w:val="2"/>
        </w:numPr>
        <w:snapToGrid w:val="0"/>
        <w:spacing w:line="360" w:lineRule="auto"/>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rPr>
        <w:t>交付地址：松江区中山街道茸梅路2号</w:t>
      </w:r>
      <w:r>
        <w:rPr>
          <w:rFonts w:hint="eastAsia" w:ascii="宋体" w:hAnsi="宋体" w:eastAsia="宋体" w:cs="宋体"/>
          <w:sz w:val="21"/>
          <w:szCs w:val="21"/>
          <w:highlight w:val="none"/>
          <w:lang w:eastAsia="zh-CN"/>
        </w:rPr>
        <w:t>。</w:t>
      </w:r>
    </w:p>
    <w:p w14:paraId="6336A956">
      <w:pPr>
        <w:numPr>
          <w:ilvl w:val="0"/>
          <w:numId w:val="2"/>
        </w:numPr>
        <w:snapToGrid w:val="0"/>
        <w:spacing w:line="360" w:lineRule="auto"/>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合同履约期：自合同签订之日后2天内派师傅上门完成量体工作，量体完成后25天内交货配送。</w:t>
      </w:r>
    </w:p>
    <w:p w14:paraId="67780654">
      <w:pPr>
        <w:numPr>
          <w:ilvl w:val="0"/>
          <w:numId w:val="2"/>
        </w:numPr>
        <w:snapToGrid w:val="0"/>
        <w:spacing w:line="360" w:lineRule="auto"/>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本项目是否接受联合体投标：否。</w:t>
      </w:r>
    </w:p>
    <w:tbl>
      <w:tblPr>
        <w:tblStyle w:val="3"/>
        <w:tblW w:w="92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979"/>
        <w:gridCol w:w="1725"/>
        <w:gridCol w:w="6575"/>
      </w:tblGrid>
      <w:tr w14:paraId="61473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979" w:type="dxa"/>
            <w:tcBorders>
              <w:top w:val="single" w:color="auto" w:sz="4" w:space="0"/>
              <w:left w:val="single" w:color="auto" w:sz="4" w:space="0"/>
              <w:bottom w:val="single" w:color="auto" w:sz="4" w:space="0"/>
              <w:right w:val="single" w:color="auto" w:sz="4" w:space="0"/>
            </w:tcBorders>
            <w:shd w:val="clear" w:color="auto" w:fill="auto"/>
            <w:noWrap w:val="0"/>
            <w:tcMar>
              <w:top w:w="75" w:type="dxa"/>
              <w:left w:w="150" w:type="dxa"/>
              <w:bottom w:w="75" w:type="dxa"/>
              <w:right w:w="150" w:type="dxa"/>
            </w:tcMar>
            <w:vAlign w:val="center"/>
          </w:tcPr>
          <w:p w14:paraId="1D919BB6">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包号</w:t>
            </w:r>
          </w:p>
        </w:tc>
        <w:tc>
          <w:tcPr>
            <w:tcW w:w="1725" w:type="dxa"/>
            <w:tcBorders>
              <w:top w:val="single" w:color="auto" w:sz="4" w:space="0"/>
              <w:left w:val="single" w:color="auto" w:sz="4" w:space="0"/>
              <w:bottom w:val="single" w:color="auto" w:sz="4" w:space="0"/>
              <w:right w:val="single" w:color="auto" w:sz="4" w:space="0"/>
            </w:tcBorders>
            <w:shd w:val="clear" w:color="auto" w:fill="auto"/>
            <w:noWrap w:val="0"/>
            <w:tcMar>
              <w:top w:w="75" w:type="dxa"/>
              <w:left w:w="150" w:type="dxa"/>
              <w:bottom w:w="75" w:type="dxa"/>
              <w:right w:w="150" w:type="dxa"/>
            </w:tcMar>
            <w:vAlign w:val="center"/>
          </w:tcPr>
          <w:p w14:paraId="63B585CB">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包类别</w:t>
            </w:r>
          </w:p>
        </w:tc>
        <w:tc>
          <w:tcPr>
            <w:tcW w:w="6575" w:type="dxa"/>
            <w:tcBorders>
              <w:top w:val="single" w:color="auto" w:sz="4" w:space="0"/>
              <w:left w:val="single" w:color="auto" w:sz="4" w:space="0"/>
              <w:bottom w:val="single" w:color="auto" w:sz="4" w:space="0"/>
              <w:right w:val="single" w:color="auto" w:sz="4" w:space="0"/>
            </w:tcBorders>
            <w:shd w:val="clear" w:color="auto" w:fill="auto"/>
            <w:noWrap w:val="0"/>
            <w:tcMar>
              <w:top w:w="75" w:type="dxa"/>
              <w:left w:w="150" w:type="dxa"/>
              <w:bottom w:w="75" w:type="dxa"/>
              <w:right w:w="150" w:type="dxa"/>
            </w:tcMar>
            <w:vAlign w:val="center"/>
          </w:tcPr>
          <w:p w14:paraId="48E355B6">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本国产品标准及相关政策执行信息</w:t>
            </w:r>
          </w:p>
        </w:tc>
      </w:tr>
      <w:tr w14:paraId="398F9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79" w:type="dxa"/>
            <w:tcBorders>
              <w:top w:val="single" w:color="auto" w:sz="4" w:space="0"/>
              <w:left w:val="single" w:color="auto" w:sz="4" w:space="0"/>
              <w:bottom w:val="single" w:color="auto" w:sz="4" w:space="0"/>
              <w:right w:val="single" w:color="auto" w:sz="4" w:space="0"/>
            </w:tcBorders>
            <w:shd w:val="clear" w:color="auto" w:fill="auto"/>
            <w:noWrap w:val="0"/>
            <w:tcMar>
              <w:top w:w="75" w:type="dxa"/>
              <w:left w:w="150" w:type="dxa"/>
              <w:bottom w:w="75" w:type="dxa"/>
              <w:right w:w="150" w:type="dxa"/>
            </w:tcMar>
            <w:vAlign w:val="center"/>
          </w:tcPr>
          <w:p w14:paraId="4737C7A4">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p>
        </w:tc>
        <w:tc>
          <w:tcPr>
            <w:tcW w:w="1725" w:type="dxa"/>
            <w:tcBorders>
              <w:top w:val="single" w:color="auto" w:sz="4" w:space="0"/>
              <w:left w:val="single" w:color="auto" w:sz="4" w:space="0"/>
              <w:bottom w:val="single" w:color="auto" w:sz="4" w:space="0"/>
              <w:right w:val="single" w:color="auto" w:sz="4" w:space="0"/>
            </w:tcBorders>
            <w:shd w:val="clear" w:color="auto" w:fill="auto"/>
            <w:noWrap w:val="0"/>
            <w:tcMar>
              <w:top w:w="75" w:type="dxa"/>
              <w:left w:w="150" w:type="dxa"/>
              <w:bottom w:w="75" w:type="dxa"/>
              <w:right w:w="150" w:type="dxa"/>
            </w:tcMar>
            <w:vAlign w:val="center"/>
          </w:tcPr>
          <w:p w14:paraId="56DFA63A">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货物</w:t>
            </w:r>
          </w:p>
        </w:tc>
        <w:tc>
          <w:tcPr>
            <w:tcW w:w="6575" w:type="dxa"/>
            <w:tcBorders>
              <w:top w:val="single" w:color="auto" w:sz="4" w:space="0"/>
              <w:left w:val="single" w:color="auto" w:sz="4" w:space="0"/>
              <w:bottom w:val="single" w:color="auto" w:sz="4" w:space="0"/>
              <w:right w:val="single" w:color="auto" w:sz="4" w:space="0"/>
            </w:tcBorders>
            <w:shd w:val="clear" w:color="auto" w:fill="auto"/>
            <w:noWrap w:val="0"/>
            <w:tcMar>
              <w:top w:w="75" w:type="dxa"/>
              <w:left w:w="150" w:type="dxa"/>
              <w:bottom w:w="75" w:type="dxa"/>
              <w:right w:w="150" w:type="dxa"/>
            </w:tcMar>
            <w:vAlign w:val="center"/>
          </w:tcPr>
          <w:p w14:paraId="045B882E">
            <w:pPr>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是否适用本国产品标准：是。对本国产品的报价给予20%的价格扣除</w:t>
            </w:r>
            <w:r>
              <w:rPr>
                <w:rFonts w:hint="eastAsia" w:cs="宋体"/>
                <w:kern w:val="0"/>
                <w:sz w:val="21"/>
                <w:szCs w:val="21"/>
                <w:lang w:val="en-US" w:eastAsia="zh-CN" w:bidi="ar"/>
              </w:rPr>
              <w:t>。</w:t>
            </w:r>
          </w:p>
        </w:tc>
      </w:tr>
    </w:tbl>
    <w:p w14:paraId="5D64D99C">
      <w:pPr>
        <w:widowControl w:val="0"/>
        <w:tabs>
          <w:tab w:val="center" w:pos="4153"/>
          <w:tab w:val="right" w:pos="8306"/>
        </w:tabs>
        <w:snapToGrid w:val="0"/>
        <w:jc w:val="left"/>
        <w:rPr>
          <w:rFonts w:hint="eastAsia" w:ascii="宋体" w:hAnsi="宋体" w:eastAsia="宋体" w:cs="宋体"/>
          <w:sz w:val="18"/>
          <w:szCs w:val="18"/>
          <w:lang w:val="en-US" w:eastAsia="zh-CN" w:bidi="ar-SA"/>
        </w:rPr>
      </w:pPr>
    </w:p>
    <w:p w14:paraId="66BF5005">
      <w:pPr>
        <w:snapToGrid w:val="0"/>
        <w:spacing w:line="360" w:lineRule="auto"/>
        <w:ind w:firstLine="422" w:firstLineChars="200"/>
        <w:outlineLvl w:val="1"/>
        <w:rPr>
          <w:rFonts w:hint="eastAsia" w:ascii="宋体" w:hAnsi="宋体" w:eastAsia="宋体" w:cs="宋体"/>
          <w:b/>
          <w:bCs/>
          <w:sz w:val="21"/>
          <w:szCs w:val="21"/>
        </w:rPr>
      </w:pPr>
      <w:bookmarkStart w:id="18" w:name="_Toc8486"/>
      <w:bookmarkStart w:id="19" w:name="_Toc18616"/>
      <w:bookmarkStart w:id="20" w:name="_Toc1216"/>
      <w:bookmarkStart w:id="21" w:name="_Toc4195"/>
      <w:bookmarkStart w:id="22" w:name="_Toc7563"/>
      <w:bookmarkStart w:id="23" w:name="_Toc24402"/>
      <w:bookmarkStart w:id="24" w:name="_Toc25439"/>
      <w:bookmarkStart w:id="25" w:name="_Toc1895"/>
      <w:bookmarkStart w:id="26" w:name="_Toc14918"/>
      <w:bookmarkStart w:id="27" w:name="_Toc19184"/>
      <w:bookmarkStart w:id="28" w:name="_Toc22753"/>
      <w:bookmarkStart w:id="29" w:name="_Toc7585"/>
      <w:bookmarkStart w:id="30" w:name="_Toc10088"/>
      <w:bookmarkStart w:id="31" w:name="_Toc11466"/>
      <w:bookmarkStart w:id="32" w:name="_Toc15180"/>
      <w:bookmarkStart w:id="33" w:name="_Toc11137"/>
      <w:r>
        <w:rPr>
          <w:rFonts w:hint="eastAsia" w:ascii="宋体" w:hAnsi="宋体" w:eastAsia="宋体" w:cs="宋体"/>
          <w:b/>
          <w:bCs/>
          <w:sz w:val="21"/>
          <w:szCs w:val="21"/>
        </w:rPr>
        <w:t>二、申请人的资格要求</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6A73C429">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cs="宋体"/>
          <w:sz w:val="21"/>
          <w:szCs w:val="21"/>
          <w:lang w:eastAsia="zh-CN"/>
        </w:rPr>
        <w:t>、</w:t>
      </w:r>
      <w:r>
        <w:rPr>
          <w:rFonts w:hint="eastAsia" w:ascii="宋体" w:hAnsi="宋体" w:eastAsia="宋体" w:cs="宋体"/>
          <w:sz w:val="21"/>
          <w:szCs w:val="21"/>
        </w:rPr>
        <w:t>满足《中华人民共和国政府采购法》第二十二条规定；</w:t>
      </w:r>
    </w:p>
    <w:p w14:paraId="07A4188F">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w:t>
      </w:r>
      <w:r>
        <w:rPr>
          <w:rFonts w:hint="eastAsia" w:cs="宋体"/>
          <w:sz w:val="21"/>
          <w:szCs w:val="21"/>
          <w:lang w:eastAsia="zh-CN"/>
        </w:rPr>
        <w:t>、</w:t>
      </w:r>
      <w:r>
        <w:rPr>
          <w:rFonts w:hint="eastAsia" w:ascii="宋体" w:hAnsi="宋体" w:eastAsia="宋体" w:cs="宋体"/>
          <w:sz w:val="21"/>
          <w:szCs w:val="21"/>
        </w:rPr>
        <w:t>落实政府采购政策需满足的资格要求：本采购项目执行政府采购有关鼓励支持节能产品、环境认证产品以及支持中小企业、福利企业、监狱企业等的政策规定；促进残疾人就业，执行财库（2017）141号文。</w:t>
      </w:r>
    </w:p>
    <w:p w14:paraId="66D5AEA2">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w:t>
      </w:r>
      <w:r>
        <w:rPr>
          <w:rFonts w:hint="eastAsia" w:cs="宋体"/>
          <w:sz w:val="21"/>
          <w:szCs w:val="21"/>
          <w:lang w:eastAsia="zh-CN"/>
        </w:rPr>
        <w:t>、</w:t>
      </w:r>
      <w:r>
        <w:rPr>
          <w:rFonts w:hint="eastAsia" w:ascii="宋体" w:hAnsi="宋体" w:eastAsia="宋体" w:cs="宋体"/>
          <w:sz w:val="21"/>
          <w:szCs w:val="21"/>
        </w:rPr>
        <w:t>本项目的特定资格要求：</w:t>
      </w:r>
    </w:p>
    <w:p w14:paraId="0E2AD805">
      <w:pPr>
        <w:snapToGrid w:val="0"/>
        <w:spacing w:line="360" w:lineRule="auto"/>
        <w:ind w:firstLine="420" w:firstLineChars="200"/>
        <w:rPr>
          <w:rFonts w:hint="eastAsia" w:ascii="宋体" w:hAnsi="宋体" w:eastAsia="宋体" w:cs="宋体"/>
          <w:sz w:val="21"/>
          <w:szCs w:val="21"/>
        </w:rPr>
      </w:pPr>
      <w:r>
        <w:rPr>
          <w:rFonts w:hint="eastAsia" w:cs="Arial"/>
          <w:kern w:val="0"/>
          <w:sz w:val="21"/>
          <w:szCs w:val="21"/>
          <w:lang w:val="en-US" w:eastAsia="zh-CN"/>
        </w:rPr>
        <w:t>（1）</w:t>
      </w:r>
      <w:r>
        <w:rPr>
          <w:rFonts w:hint="eastAsia" w:ascii="宋体" w:hAnsi="宋体" w:eastAsia="宋体" w:cs="Arial"/>
          <w:kern w:val="0"/>
          <w:sz w:val="21"/>
          <w:szCs w:val="21"/>
        </w:rPr>
        <w:t>未被列入“信用中国”网站(www.creditchina.gov.cn)</w:t>
      </w:r>
      <w:r>
        <w:rPr>
          <w:rFonts w:hint="eastAsia" w:ascii="宋体" w:hAnsi="宋体" w:eastAsia="宋体" w:cs="Arial"/>
          <w:kern w:val="0"/>
          <w:sz w:val="21"/>
          <w:szCs w:val="21"/>
          <w:lang w:eastAsia="zh-CN"/>
        </w:rPr>
        <w:t>重大税收违法失信主体名单</w:t>
      </w:r>
      <w:r>
        <w:rPr>
          <w:rFonts w:hint="eastAsia" w:ascii="宋体" w:hAnsi="宋体" w:eastAsia="宋体" w:cs="Arial"/>
          <w:kern w:val="0"/>
          <w:sz w:val="21"/>
          <w:szCs w:val="21"/>
        </w:rPr>
        <w:t>、</w:t>
      </w:r>
      <w:r>
        <w:rPr>
          <w:rFonts w:hint="eastAsia" w:ascii="宋体" w:hAnsi="宋体" w:eastAsia="宋体" w:cs="Arial"/>
          <w:kern w:val="0"/>
          <w:sz w:val="21"/>
          <w:szCs w:val="21"/>
          <w:highlight w:val="none"/>
          <w:lang w:eastAsia="zh-CN"/>
        </w:rPr>
        <w:t>严重失信主体名单</w:t>
      </w:r>
      <w:r>
        <w:rPr>
          <w:rFonts w:hint="eastAsia" w:ascii="宋体" w:hAnsi="宋体" w:eastAsia="宋体" w:cs="Arial"/>
          <w:kern w:val="0"/>
          <w:sz w:val="21"/>
          <w:szCs w:val="21"/>
        </w:rPr>
        <w:t>和中国政府采购网(www.ccgp.gov.cn)政府采购严重违法失信行为记录名单、“中国执行信息公开网”（http://zxgk.court.gov.cn）失信被执行人记录名单；</w:t>
      </w:r>
    </w:p>
    <w:p w14:paraId="78B7B011">
      <w:pPr>
        <w:snapToGrid w:val="0"/>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（2）</w:t>
      </w:r>
      <w:r>
        <w:rPr>
          <w:rFonts w:hint="eastAsia" w:cs="宋体"/>
          <w:b/>
          <w:bCs/>
          <w:color w:val="auto"/>
          <w:sz w:val="21"/>
          <w:szCs w:val="21"/>
          <w:highlight w:val="none"/>
          <w:lang w:eastAsia="zh-CN"/>
        </w:rPr>
        <w:t>本项目专门面向中、小、微型企业采购；</w:t>
      </w:r>
    </w:p>
    <w:p w14:paraId="7CB2A92F">
      <w:pPr>
        <w:snapToGrid w:val="0"/>
        <w:spacing w:line="360" w:lineRule="auto"/>
        <w:ind w:firstLine="420" w:firstLineChars="200"/>
        <w:rPr>
          <w:rFonts w:hint="eastAsia" w:ascii="宋体" w:hAnsi="宋体" w:eastAsia="宋体" w:cs="宋体"/>
          <w:sz w:val="21"/>
          <w:szCs w:val="21"/>
        </w:rPr>
      </w:pPr>
      <w:r>
        <w:rPr>
          <w:rFonts w:hint="eastAsia" w:cs="宋体"/>
          <w:sz w:val="21"/>
          <w:szCs w:val="21"/>
          <w:lang w:val="en-US" w:eastAsia="zh-CN"/>
        </w:rPr>
        <w:t>（3）</w:t>
      </w:r>
      <w:r>
        <w:rPr>
          <w:rFonts w:hint="eastAsia" w:ascii="宋体" w:hAnsi="宋体" w:eastAsia="宋体" w:cs="宋体"/>
          <w:sz w:val="21"/>
          <w:szCs w:val="21"/>
        </w:rPr>
        <w:t>本次招标不接受联合投标。</w:t>
      </w:r>
    </w:p>
    <w:p w14:paraId="642065CA">
      <w:pPr>
        <w:widowControl w:val="0"/>
        <w:tabs>
          <w:tab w:val="center" w:pos="4153"/>
          <w:tab w:val="right" w:pos="8306"/>
        </w:tabs>
        <w:snapToGrid w:val="0"/>
        <w:jc w:val="left"/>
        <w:rPr>
          <w:rFonts w:hint="eastAsia" w:ascii="宋体" w:hAnsi="宋体" w:eastAsia="宋体" w:cs="宋体"/>
          <w:sz w:val="18"/>
          <w:szCs w:val="18"/>
          <w:lang w:val="en-US" w:eastAsia="zh-CN" w:bidi="ar-SA"/>
        </w:rPr>
      </w:pPr>
    </w:p>
    <w:p w14:paraId="27DF9441">
      <w:pPr>
        <w:snapToGrid w:val="0"/>
        <w:spacing w:line="360" w:lineRule="auto"/>
        <w:ind w:firstLine="422" w:firstLineChars="200"/>
        <w:outlineLvl w:val="1"/>
        <w:rPr>
          <w:rFonts w:hint="eastAsia" w:ascii="宋体" w:hAnsi="宋体" w:eastAsia="宋体" w:cs="宋体"/>
          <w:b/>
          <w:bCs/>
          <w:sz w:val="21"/>
          <w:szCs w:val="21"/>
        </w:rPr>
      </w:pPr>
      <w:bookmarkStart w:id="34" w:name="_Toc25187"/>
      <w:bookmarkStart w:id="35" w:name="_Toc13897"/>
      <w:bookmarkStart w:id="36" w:name="_Toc57"/>
      <w:bookmarkStart w:id="37" w:name="_Toc5073"/>
      <w:bookmarkStart w:id="38" w:name="_Toc30482"/>
      <w:bookmarkStart w:id="39" w:name="_Toc18098"/>
      <w:bookmarkStart w:id="40" w:name="_Toc415"/>
      <w:bookmarkStart w:id="41" w:name="_Toc19128"/>
      <w:bookmarkStart w:id="42" w:name="_Toc12212"/>
      <w:bookmarkStart w:id="43" w:name="_Toc14670"/>
      <w:bookmarkStart w:id="44" w:name="_Toc28073"/>
      <w:bookmarkStart w:id="45" w:name="_Toc17080"/>
      <w:bookmarkStart w:id="46" w:name="_Toc19767"/>
      <w:bookmarkStart w:id="47" w:name="_Toc12181"/>
      <w:bookmarkStart w:id="48" w:name="_Toc4874"/>
      <w:bookmarkStart w:id="49" w:name="_Toc20530"/>
      <w:r>
        <w:rPr>
          <w:rFonts w:hint="eastAsia" w:ascii="宋体" w:hAnsi="宋体" w:eastAsia="宋体" w:cs="宋体"/>
          <w:b/>
          <w:bCs/>
          <w:sz w:val="21"/>
          <w:szCs w:val="21"/>
        </w:rPr>
        <w:t>三、获取</w:t>
      </w:r>
      <w:r>
        <w:rPr>
          <w:rFonts w:hint="eastAsia" w:cs="宋体"/>
          <w:b/>
          <w:bCs/>
          <w:sz w:val="21"/>
          <w:szCs w:val="21"/>
          <w:lang w:val="en-US" w:eastAsia="zh-CN"/>
        </w:rPr>
        <w:t>采购</w:t>
      </w:r>
      <w:r>
        <w:rPr>
          <w:rFonts w:hint="eastAsia" w:ascii="宋体" w:hAnsi="宋体" w:eastAsia="宋体" w:cs="宋体"/>
          <w:b/>
          <w:bCs/>
          <w:sz w:val="21"/>
          <w:szCs w:val="21"/>
        </w:rPr>
        <w:t>文件</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3FED8BDE">
      <w:pPr>
        <w:snapToGri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审核验证：</w:t>
      </w:r>
    </w:p>
    <w:p w14:paraId="2D2317C0">
      <w:pPr>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合格的供应商可</w:t>
      </w:r>
      <w:r>
        <w:rPr>
          <w:rFonts w:hint="eastAsia" w:ascii="宋体" w:hAnsi="宋体" w:eastAsia="宋体" w:cs="宋体"/>
          <w:sz w:val="21"/>
          <w:szCs w:val="21"/>
          <w:highlight w:val="none"/>
          <w:lang w:val="en-US" w:eastAsia="zh-CN"/>
        </w:rPr>
        <w:t>于</w:t>
      </w:r>
      <w:r>
        <w:rPr>
          <w:rFonts w:hint="eastAsia" w:cs="宋体"/>
          <w:b/>
          <w:bCs/>
          <w:color w:val="FF0000"/>
          <w:sz w:val="21"/>
          <w:szCs w:val="21"/>
          <w:highlight w:val="none"/>
          <w:lang w:val="en-US" w:eastAsia="zh-CN"/>
        </w:rPr>
        <w:t>2026年09月28日至2026年10月09日</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lang w:val="en-US" w:eastAsia="zh-CN"/>
        </w:rPr>
        <w:t xml:space="preserve">工作日上午8:30-11:30 下午13:00-17:00），携带如下材料到 </w:t>
      </w:r>
      <w:r>
        <w:rPr>
          <w:rFonts w:hint="eastAsia" w:ascii="宋体" w:hAnsi="宋体" w:eastAsia="宋体" w:cs="宋体"/>
          <w:b/>
          <w:bCs/>
          <w:color w:val="FF0000"/>
          <w:sz w:val="21"/>
          <w:szCs w:val="21"/>
          <w:lang w:val="en-US" w:eastAsia="zh-CN"/>
        </w:rPr>
        <w:t>上海市松江区中山街道茸平路168号307室（中山街道办事处），联系人：许老师，联系电话：（021）57781034</w:t>
      </w:r>
      <w:r>
        <w:rPr>
          <w:rFonts w:hint="eastAsia" w:ascii="宋体" w:hAnsi="宋体" w:eastAsia="宋体" w:cs="宋体"/>
          <w:sz w:val="21"/>
          <w:szCs w:val="21"/>
          <w:lang w:val="en-US" w:eastAsia="zh-CN"/>
        </w:rPr>
        <w:t>，进行现场验证审核：</w:t>
      </w:r>
    </w:p>
    <w:p w14:paraId="122FE15A">
      <w:pPr>
        <w:numPr>
          <w:ilvl w:val="-1"/>
          <w:numId w:val="0"/>
        </w:numPr>
        <w:snapToGrid w:val="0"/>
        <w:spacing w:line="360" w:lineRule="auto"/>
        <w:ind w:firstLine="420" w:firstLineChars="200"/>
        <w:rPr>
          <w:rFonts w:hint="eastAsia" w:ascii="宋体" w:hAnsi="宋体" w:eastAsia="宋体" w:cs="宋体"/>
          <w:sz w:val="21"/>
          <w:szCs w:val="21"/>
          <w:lang w:eastAsia="zh-CN"/>
        </w:rPr>
      </w:pPr>
      <w:r>
        <w:rPr>
          <w:rFonts w:hint="eastAsia" w:cs="宋体"/>
          <w:sz w:val="21"/>
          <w:szCs w:val="21"/>
          <w:lang w:val="en-US" w:eastAsia="zh-CN"/>
        </w:rPr>
        <w:t>1、</w:t>
      </w:r>
      <w:r>
        <w:rPr>
          <w:rFonts w:hint="eastAsia" w:ascii="宋体" w:hAnsi="宋体" w:eastAsia="宋体" w:cs="宋体"/>
          <w:sz w:val="21"/>
          <w:szCs w:val="21"/>
          <w:lang w:eastAsia="zh-CN"/>
        </w:rPr>
        <w:t>社会团体法人登记证书或民办非企业单位登记证书或事业单位证书或营业执照等证明文件或者自然人的身份证明（原件彩色扫描件或者复印件）；</w:t>
      </w:r>
    </w:p>
    <w:p w14:paraId="48A1BFFA">
      <w:pPr>
        <w:numPr>
          <w:ilvl w:val="0"/>
          <w:numId w:val="0"/>
        </w:numPr>
        <w:snapToGrid w:val="0"/>
        <w:spacing w:line="360" w:lineRule="auto"/>
        <w:ind w:firstLine="420" w:firstLineChars="200"/>
        <w:rPr>
          <w:rFonts w:hint="eastAsia" w:ascii="宋体" w:hAnsi="宋体" w:eastAsia="宋体" w:cs="宋体"/>
          <w:sz w:val="21"/>
          <w:szCs w:val="21"/>
          <w:lang w:eastAsia="zh-CN"/>
        </w:rPr>
      </w:pPr>
      <w:r>
        <w:rPr>
          <w:rFonts w:hint="eastAsia" w:cs="宋体"/>
          <w:sz w:val="21"/>
          <w:szCs w:val="21"/>
          <w:lang w:val="en-US" w:eastAsia="zh-CN"/>
        </w:rPr>
        <w:t>2、</w:t>
      </w:r>
      <w:r>
        <w:rPr>
          <w:rFonts w:hint="eastAsia" w:ascii="宋体" w:hAnsi="宋体" w:eastAsia="宋体" w:cs="宋体"/>
          <w:sz w:val="21"/>
          <w:szCs w:val="21"/>
          <w:lang w:eastAsia="zh-CN"/>
        </w:rPr>
        <w:t>法定代表人直接报名的应提供法定代表人证明书原件及法定代表人身份证（原件及复印件）；委托授权人报名的应提供法定代表人授权委托书原件及被授权人身份证（原件及复印件），被授权人需为本公司在册员工，提供社保在册证明（复印件）；被授权人若为退休返聘人员、则提供退休返聘合同（复印件）；</w:t>
      </w:r>
    </w:p>
    <w:p w14:paraId="399F59DB">
      <w:pPr>
        <w:snapToGrid w:val="0"/>
        <w:spacing w:line="360" w:lineRule="auto"/>
        <w:ind w:firstLine="420" w:firstLineChars="200"/>
        <w:rPr>
          <w:rFonts w:hint="eastAsia" w:ascii="宋体" w:hAnsi="宋体" w:eastAsia="宋体" w:cs="宋体"/>
          <w:sz w:val="21"/>
          <w:szCs w:val="21"/>
          <w:lang w:eastAsia="zh-CN"/>
        </w:rPr>
      </w:pPr>
      <w:r>
        <w:rPr>
          <w:rFonts w:hint="eastAsia" w:cs="宋体"/>
          <w:sz w:val="21"/>
          <w:szCs w:val="21"/>
          <w:lang w:val="en-US" w:eastAsia="zh-CN"/>
        </w:rPr>
        <w:t>3、</w:t>
      </w:r>
      <w:r>
        <w:rPr>
          <w:rFonts w:hint="eastAsia" w:ascii="宋体" w:hAnsi="宋体" w:eastAsia="宋体" w:cs="宋体"/>
          <w:sz w:val="21"/>
          <w:szCs w:val="21"/>
          <w:lang w:eastAsia="zh-CN"/>
        </w:rPr>
        <w:t>财务状况及税收、社会保障资金缴纳情况声明函原件（需盖公章）；</w:t>
      </w:r>
    </w:p>
    <w:p w14:paraId="2DCBC61E">
      <w:pPr>
        <w:snapToGrid w:val="0"/>
        <w:spacing w:line="360" w:lineRule="auto"/>
        <w:ind w:firstLine="420" w:firstLineChars="200"/>
        <w:rPr>
          <w:rFonts w:hint="eastAsia" w:ascii="宋体" w:hAnsi="宋体" w:eastAsia="宋体" w:cs="宋体"/>
          <w:sz w:val="21"/>
          <w:szCs w:val="21"/>
          <w:lang w:eastAsia="zh-CN"/>
        </w:rPr>
      </w:pPr>
      <w:r>
        <w:rPr>
          <w:rFonts w:hint="eastAsia" w:cs="宋体"/>
          <w:sz w:val="21"/>
          <w:szCs w:val="21"/>
          <w:lang w:val="en-US" w:eastAsia="zh-CN"/>
        </w:rPr>
        <w:t>4、</w:t>
      </w:r>
      <w:r>
        <w:rPr>
          <w:rFonts w:hint="eastAsia" w:ascii="宋体" w:hAnsi="宋体" w:eastAsia="宋体" w:cs="宋体"/>
          <w:sz w:val="21"/>
          <w:szCs w:val="21"/>
          <w:lang w:eastAsia="zh-CN"/>
        </w:rPr>
        <w:t>参加政府采购活动前3年内在经营活动中没有重大违法记录的书面声明原件（需盖公章）。</w:t>
      </w:r>
    </w:p>
    <w:p w14:paraId="2CA3F5B5">
      <w:pPr>
        <w:snapToGri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地点：上海市松江区中山街道茸平路168号307室（中山街道办事处）逾期不再办理；</w:t>
      </w:r>
    </w:p>
    <w:p w14:paraId="21EAA571">
      <w:pPr>
        <w:snapToGri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以上资料复印件需加盖公章－不接受除公章以外的：比如投标专用章等。</w:t>
      </w:r>
    </w:p>
    <w:p w14:paraId="4A94D1CD">
      <w:pPr>
        <w:snapToGrid w:val="0"/>
        <w:spacing w:line="360" w:lineRule="auto"/>
        <w:ind w:firstLine="420" w:firstLineChars="200"/>
        <w:rPr>
          <w:rFonts w:hint="eastAsia" w:ascii="宋体" w:hAnsi="宋体" w:eastAsia="宋体" w:cs="宋体"/>
          <w:sz w:val="21"/>
          <w:szCs w:val="21"/>
          <w:lang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4036695</wp:posOffset>
                </wp:positionH>
                <wp:positionV relativeFrom="paragraph">
                  <wp:posOffset>97790</wp:posOffset>
                </wp:positionV>
                <wp:extent cx="635" cy="635"/>
                <wp:effectExtent l="12700" t="12700" r="24765" b="15240"/>
                <wp:wrapNone/>
                <wp:docPr id="34" name="墨迹 34"/>
                <wp:cNvGraphicFramePr/>
                <a:graphic xmlns:a="http://schemas.openxmlformats.org/drawingml/2006/main">
                  <a:graphicData uri="http://schemas.microsoft.com/office/word/2010/wordprocessingInk">
                    <mc:AlternateContent xmlns:a14="http://schemas.microsoft.com/office/drawing/2010/main">
                      <mc:Choice Requires="a14">
                        <w14:contentPart bwMode="clr" r:id="rId4">
                          <w14:nvContentPartPr>
                            <w14:cNvPr id="34" name="墨迹 34"/>
                            <w14:cNvContentPartPr/>
                          </w14:nvContentPartPr>
                          <w14:xfrm>
                            <a:off x="4937125" y="6593840"/>
                            <a:ext cx="635" cy="635"/>
                          </w14:xfrm>
                        </w14:contentPart>
                      </mc:Choice>
                    </mc:AlternateContent>
                  </a:graphicData>
                </a:graphic>
              </wp:anchor>
            </w:drawing>
          </mc:Choice>
          <mc:Fallback>
            <w:pict>
              <v:shape id="_x0000_s1026" o:spid="_x0000_s1026" o:spt="75" style="position:absolute;left:0pt;margin-left:317.85pt;margin-top:7.7pt;height:0.05pt;width:0.05pt;z-index:251661312;mso-width-relative:page;mso-height-relative:page;" coordsize="21600,21600" o:gfxdata="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">
                <v:imagedata r:id="rId5" o:title=""/>
                <o:lock v:ext="edit"/>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8206740</wp:posOffset>
                </wp:positionH>
                <wp:positionV relativeFrom="paragraph">
                  <wp:posOffset>362585</wp:posOffset>
                </wp:positionV>
                <wp:extent cx="635" cy="635"/>
                <wp:effectExtent l="12700" t="12700" r="24765" b="15240"/>
                <wp:wrapNone/>
                <wp:docPr id="33" name="墨迹 33"/>
                <wp:cNvGraphicFramePr/>
                <a:graphic xmlns:a="http://schemas.openxmlformats.org/drawingml/2006/main">
                  <a:graphicData uri="http://schemas.microsoft.com/office/word/2010/wordprocessingInk">
                    <mc:AlternateContent xmlns:a14="http://schemas.microsoft.com/office/drawing/2010/main">
                      <mc:Choice Requires="a14">
                        <w14:contentPart bwMode="clr" r:id="rId6">
                          <w14:nvContentPartPr>
                            <w14:cNvPr id="33" name="墨迹 33"/>
                            <w14:cNvContentPartPr/>
                          </w14:nvContentPartPr>
                          <w14:xfrm>
                            <a:off x="9107170" y="6858635"/>
                            <a:ext cx="635" cy="635"/>
                          </w14:xfrm>
                        </w14:contentPart>
                      </mc:Choice>
                    </mc:AlternateContent>
                  </a:graphicData>
                </a:graphic>
              </wp:anchor>
            </w:drawing>
          </mc:Choice>
          <mc:Fallback>
            <w:pict>
              <v:shape id="_x0000_s1026" o:spid="_x0000_s1026" o:spt="75" style="position:absolute;left:0pt;margin-left:646.2pt;margin-top:28.55pt;height:0.05pt;width:0.05pt;z-index:251660288;mso-width-relative:page;mso-height-relative:page;" coordsize="21600,21600" o:gfxdata="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">
                <v:imagedata r:id="rId5" o:title=""/>
                <o:lock v:ext="edit"/>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6650990</wp:posOffset>
                </wp:positionH>
                <wp:positionV relativeFrom="paragraph">
                  <wp:posOffset>309880</wp:posOffset>
                </wp:positionV>
                <wp:extent cx="635" cy="635"/>
                <wp:effectExtent l="12700" t="12700" r="24765" b="15240"/>
                <wp:wrapNone/>
                <wp:docPr id="32" name="墨迹 32"/>
                <wp:cNvGraphicFramePr/>
                <a:graphic xmlns:a="http://schemas.openxmlformats.org/drawingml/2006/main">
                  <a:graphicData uri="http://schemas.microsoft.com/office/word/2010/wordprocessingInk">
                    <mc:AlternateContent xmlns:a14="http://schemas.microsoft.com/office/drawing/2010/main">
                      <mc:Choice Requires="a14">
                        <w14:contentPart bwMode="clr" r:id="rId7">
                          <w14:nvContentPartPr>
                            <w14:cNvPr id="32" name="墨迹 32"/>
                            <w14:cNvContentPartPr/>
                          </w14:nvContentPartPr>
                          <w14:xfrm>
                            <a:off x="7551420" y="6805930"/>
                            <a:ext cx="635" cy="635"/>
                          </w14:xfrm>
                        </w14:contentPart>
                      </mc:Choice>
                    </mc:AlternateContent>
                  </a:graphicData>
                </a:graphic>
              </wp:anchor>
            </w:drawing>
          </mc:Choice>
          <mc:Fallback>
            <w:pict>
              <v:shape id="_x0000_s1026" o:spid="_x0000_s1026" o:spt="75" style="position:absolute;left:0pt;margin-left:523.7pt;margin-top:24.4pt;height:0.05pt;width:0.05pt;z-index:251659264;mso-width-relative:page;mso-height-relative:page;" coordsize="21600,21600" o:gfxdata="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">
                <v:imagedata r:id="rId5" o:title=""/>
                <o:lock v:ext="edit"/>
              </v:shape>
            </w:pict>
          </mc:Fallback>
        </mc:AlternateContent>
      </w:r>
      <w:r>
        <w:rPr>
          <w:rFonts w:hint="eastAsia" w:ascii="宋体" w:hAnsi="宋体" w:eastAsia="宋体" w:cs="宋体"/>
          <w:sz w:val="21"/>
          <w:szCs w:val="21"/>
          <w:lang w:eastAsia="zh-CN"/>
        </w:rPr>
        <w:t>原件审阅后退回。根据验证结果</w:t>
      </w:r>
      <w:r>
        <w:rPr>
          <w:rFonts w:hint="eastAsia" w:ascii="宋体" w:hAnsi="宋体" w:eastAsia="宋体" w:cs="宋体"/>
          <w:sz w:val="21"/>
          <w:szCs w:val="21"/>
          <w:lang w:val="en-US" w:eastAsia="zh-CN"/>
        </w:rPr>
        <w:t>获取</w:t>
      </w:r>
      <w:r>
        <w:rPr>
          <w:rFonts w:hint="eastAsia" w:cs="宋体"/>
          <w:sz w:val="21"/>
          <w:szCs w:val="21"/>
          <w:highlight w:val="none"/>
          <w:lang w:eastAsia="zh-CN"/>
        </w:rPr>
        <w:t>采购</w:t>
      </w:r>
      <w:r>
        <w:rPr>
          <w:rFonts w:hint="eastAsia" w:ascii="宋体" w:hAnsi="宋体" w:eastAsia="宋体" w:cs="宋体"/>
          <w:sz w:val="21"/>
          <w:szCs w:val="21"/>
          <w:highlight w:val="none"/>
          <w:lang w:eastAsia="zh-CN"/>
        </w:rPr>
        <w:t>文件，如</w:t>
      </w:r>
      <w:r>
        <w:rPr>
          <w:rFonts w:hint="eastAsia" w:ascii="宋体" w:hAnsi="宋体" w:eastAsia="宋体" w:cs="宋体"/>
          <w:sz w:val="21"/>
          <w:szCs w:val="21"/>
          <w:lang w:eastAsia="zh-CN"/>
        </w:rPr>
        <w:t>以上资料不齐全或不符合要求，将不予接受。</w:t>
      </w:r>
    </w:p>
    <w:p w14:paraId="37000135">
      <w:pPr>
        <w:snapToGri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凡愿参加投标的合格供应商应在上述规定的时间内按照规定获取</w:t>
      </w:r>
      <w:r>
        <w:rPr>
          <w:rFonts w:hint="eastAsia" w:cs="宋体"/>
          <w:sz w:val="21"/>
          <w:szCs w:val="21"/>
          <w:lang w:eastAsia="zh-CN"/>
        </w:rPr>
        <w:t>采购</w:t>
      </w:r>
      <w:r>
        <w:rPr>
          <w:rFonts w:hint="eastAsia" w:ascii="宋体" w:hAnsi="宋体" w:eastAsia="宋体" w:cs="宋体"/>
          <w:sz w:val="21"/>
          <w:szCs w:val="21"/>
          <w:lang w:eastAsia="zh-CN"/>
        </w:rPr>
        <w:t>文件，逾期不再办理。未按规定获取</w:t>
      </w:r>
      <w:r>
        <w:rPr>
          <w:rFonts w:hint="eastAsia" w:cs="宋体"/>
          <w:sz w:val="21"/>
          <w:szCs w:val="21"/>
          <w:lang w:eastAsia="zh-CN"/>
        </w:rPr>
        <w:t>采购</w:t>
      </w:r>
      <w:r>
        <w:rPr>
          <w:rFonts w:hint="eastAsia" w:ascii="宋体" w:hAnsi="宋体" w:eastAsia="宋体" w:cs="宋体"/>
          <w:sz w:val="21"/>
          <w:szCs w:val="21"/>
          <w:lang w:eastAsia="zh-CN"/>
        </w:rPr>
        <w:t>文件的投标将被拒绝。</w:t>
      </w:r>
    </w:p>
    <w:p w14:paraId="48D24D09">
      <w:pPr>
        <w:snapToGrid w:val="0"/>
        <w:spacing w:line="360" w:lineRule="auto"/>
        <w:ind w:firstLine="422" w:firstLineChars="200"/>
        <w:rPr>
          <w:rFonts w:hint="eastAsia" w:ascii="宋体" w:hAnsi="宋体" w:eastAsia="宋体" w:cs="宋体"/>
          <w:sz w:val="21"/>
          <w:szCs w:val="21"/>
          <w:lang w:eastAsia="zh-CN"/>
        </w:rPr>
      </w:pPr>
      <w:r>
        <w:rPr>
          <w:rFonts w:hint="eastAsia" w:ascii="宋体" w:hAnsi="宋体" w:eastAsia="宋体" w:cs="宋体"/>
          <w:b/>
          <w:bCs/>
          <w:sz w:val="21"/>
          <w:szCs w:val="21"/>
          <w:lang w:eastAsia="zh-CN"/>
        </w:rPr>
        <w:t>注：投标人须保证报名及获得招标文件需提交的资料和所填写内容真实、完整、有效、一致，如因投标人递交虚假材料或填写信息错误导致的与本项目有关的任何损失由投标人承担。</w:t>
      </w:r>
    </w:p>
    <w:p w14:paraId="4C5D27F3">
      <w:pPr>
        <w:widowControl w:val="0"/>
        <w:tabs>
          <w:tab w:val="center" w:pos="4153"/>
          <w:tab w:val="right" w:pos="8306"/>
        </w:tabs>
        <w:snapToGrid w:val="0"/>
        <w:jc w:val="left"/>
        <w:rPr>
          <w:rFonts w:hint="eastAsia" w:ascii="宋体" w:hAnsi="宋体" w:eastAsia="宋体" w:cs="宋体"/>
          <w:sz w:val="18"/>
          <w:szCs w:val="18"/>
          <w:lang w:val="en-US" w:eastAsia="zh-CN" w:bidi="ar-SA"/>
        </w:rPr>
      </w:pPr>
    </w:p>
    <w:p w14:paraId="0667AED9">
      <w:pPr>
        <w:snapToGrid w:val="0"/>
        <w:spacing w:line="360" w:lineRule="auto"/>
        <w:ind w:firstLine="422" w:firstLineChars="200"/>
        <w:outlineLvl w:val="1"/>
        <w:rPr>
          <w:rFonts w:hint="eastAsia" w:ascii="宋体" w:hAnsi="宋体" w:eastAsia="宋体" w:cs="宋体"/>
          <w:b/>
          <w:bCs/>
          <w:sz w:val="21"/>
          <w:szCs w:val="21"/>
        </w:rPr>
      </w:pPr>
      <w:bookmarkStart w:id="50" w:name="_Toc9597"/>
      <w:bookmarkStart w:id="51" w:name="_Toc10077"/>
      <w:bookmarkStart w:id="52" w:name="_Toc14682"/>
      <w:bookmarkStart w:id="53" w:name="_Toc1091"/>
      <w:bookmarkStart w:id="54" w:name="_Toc32109"/>
      <w:bookmarkStart w:id="55" w:name="_Toc10919"/>
      <w:bookmarkStart w:id="56" w:name="_Toc26661"/>
      <w:bookmarkStart w:id="57" w:name="_Toc4731"/>
      <w:bookmarkStart w:id="58" w:name="_Toc6197"/>
      <w:bookmarkStart w:id="59" w:name="_Toc25670"/>
      <w:bookmarkStart w:id="60" w:name="_Toc12244"/>
      <w:bookmarkStart w:id="61" w:name="_Toc21595"/>
      <w:bookmarkStart w:id="62" w:name="_Toc14690"/>
      <w:bookmarkStart w:id="63" w:name="_Toc15796"/>
      <w:bookmarkStart w:id="64" w:name="_Toc1661"/>
      <w:bookmarkStart w:id="65" w:name="_Toc9828"/>
      <w:r>
        <w:rPr>
          <w:rFonts w:hint="eastAsia" w:ascii="宋体" w:hAnsi="宋体" w:eastAsia="宋体" w:cs="宋体"/>
          <w:b/>
          <w:bCs/>
          <w:sz w:val="21"/>
          <w:szCs w:val="21"/>
        </w:rPr>
        <w:t>四、提交投标文件截止时间、开标时间和地点</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32D3EC7B">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提交投标文件截止时间：</w:t>
      </w:r>
      <w:r>
        <w:rPr>
          <w:rFonts w:hint="eastAsia" w:cs="宋体"/>
          <w:b/>
          <w:bCs/>
          <w:color w:val="FF0000"/>
          <w:sz w:val="21"/>
          <w:szCs w:val="21"/>
          <w:lang w:eastAsia="zh-CN"/>
        </w:rPr>
        <w:t>2026年10月16日 上午 09时30分</w:t>
      </w:r>
      <w:r>
        <w:rPr>
          <w:rFonts w:hint="eastAsia" w:ascii="宋体" w:hAnsi="宋体" w:eastAsia="宋体" w:cs="宋体"/>
          <w:sz w:val="21"/>
          <w:szCs w:val="21"/>
        </w:rPr>
        <w:t>（北京时间）</w:t>
      </w:r>
    </w:p>
    <w:p w14:paraId="53666197">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投标地点：</w:t>
      </w:r>
      <w:r>
        <w:rPr>
          <w:rFonts w:hint="eastAsia" w:cs="宋体"/>
          <w:sz w:val="21"/>
          <w:szCs w:val="21"/>
          <w:lang w:eastAsia="zh-CN"/>
        </w:rPr>
        <w:t>上海市松江区中山街道茸平路168号</w:t>
      </w:r>
    </w:p>
    <w:p w14:paraId="1EF526CF">
      <w:pPr>
        <w:snapToGrid w:val="0"/>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开标时间：</w:t>
      </w:r>
      <w:r>
        <w:rPr>
          <w:rFonts w:hint="eastAsia" w:cs="宋体"/>
          <w:b/>
          <w:bCs/>
          <w:color w:val="FF0000"/>
          <w:sz w:val="21"/>
          <w:szCs w:val="21"/>
          <w:lang w:eastAsia="zh-CN"/>
        </w:rPr>
        <w:t>2026年10月16日 上午 09时30分</w:t>
      </w:r>
    </w:p>
    <w:p w14:paraId="6145B9E9">
      <w:pPr>
        <w:snapToGrid w:val="0"/>
        <w:spacing w:line="360" w:lineRule="auto"/>
        <w:ind w:firstLine="420" w:firstLineChars="200"/>
        <w:rPr>
          <w:rFonts w:hint="eastAsia" w:ascii="宋体" w:hAnsi="宋体" w:eastAsia="宋体" w:cs="宋体"/>
          <w:b/>
          <w:bCs/>
          <w:color w:val="FF0000"/>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开标地点：</w:t>
      </w:r>
      <w:r>
        <w:rPr>
          <w:rFonts w:hint="eastAsia" w:cs="宋体"/>
          <w:sz w:val="21"/>
          <w:szCs w:val="21"/>
          <w:lang w:eastAsia="zh-CN"/>
        </w:rPr>
        <w:t>上海市松江区中山街道茸平路168号</w:t>
      </w:r>
    </w:p>
    <w:p w14:paraId="507A5313">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、开标所需携带其他材料：</w:t>
      </w:r>
    </w:p>
    <w:p w14:paraId="4494C39C">
      <w:pPr>
        <w:snapToGrid w:val="0"/>
        <w:spacing w:line="360" w:lineRule="auto"/>
        <w:ind w:firstLine="420" w:firstLineChars="200"/>
        <w:rPr>
          <w:rFonts w:hint="eastAsia" w:ascii="宋体" w:hAnsi="宋体" w:eastAsia="宋体" w:cs="宋体"/>
          <w:sz w:val="21"/>
          <w:szCs w:val="21"/>
        </w:rPr>
      </w:pPr>
      <w:r>
        <w:rPr>
          <w:rFonts w:hint="eastAsia" w:cs="宋体"/>
          <w:sz w:val="21"/>
          <w:szCs w:val="21"/>
          <w:lang w:eastAsia="zh-CN"/>
        </w:rPr>
        <w:t>（</w:t>
      </w:r>
      <w:r>
        <w:rPr>
          <w:rFonts w:hint="eastAsia" w:cs="宋体"/>
          <w:sz w:val="21"/>
          <w:szCs w:val="21"/>
          <w:lang w:val="en-US" w:eastAsia="zh-CN"/>
        </w:rPr>
        <w:t>1</w:t>
      </w:r>
      <w:r>
        <w:rPr>
          <w:rFonts w:hint="eastAsia" w:cs="宋体"/>
          <w:sz w:val="21"/>
          <w:szCs w:val="21"/>
          <w:lang w:eastAsia="zh-CN"/>
        </w:rPr>
        <w:t>）</w:t>
      </w:r>
      <w:r>
        <w:rPr>
          <w:rFonts w:hint="eastAsia" w:ascii="宋体" w:hAnsi="宋体" w:eastAsia="宋体" w:cs="宋体"/>
          <w:sz w:val="21"/>
          <w:szCs w:val="21"/>
        </w:rPr>
        <w:t>授权委托书原件及被委托人身份证原件及复印件（</w:t>
      </w:r>
      <w:r>
        <w:rPr>
          <w:rFonts w:hint="eastAsia" w:ascii="宋体" w:hAnsi="宋体" w:eastAsia="宋体" w:cs="宋体"/>
          <w:b/>
          <w:bCs/>
          <w:sz w:val="21"/>
          <w:szCs w:val="21"/>
        </w:rPr>
        <w:t>被授权人需为本公司在册员工，提供社保在册证明；被授权人若为退休返聘人员、则提供退休返聘合同（复印件）</w:t>
      </w:r>
      <w:r>
        <w:rPr>
          <w:rFonts w:hint="eastAsia" w:ascii="宋体" w:hAnsi="宋体" w:eastAsia="宋体" w:cs="宋体"/>
          <w:sz w:val="21"/>
          <w:szCs w:val="21"/>
        </w:rPr>
        <w:t>；若法定代表人参加开标会的需提供法定代表人证明书原件及其身份证原件及复印件）。</w:t>
      </w:r>
    </w:p>
    <w:p w14:paraId="2167995C">
      <w:pPr>
        <w:numPr>
          <w:ilvl w:val="0"/>
          <w:numId w:val="0"/>
        </w:numPr>
        <w:snapToGrid w:val="0"/>
        <w:spacing w:line="360" w:lineRule="auto"/>
        <w:ind w:leftChars="200"/>
        <w:rPr>
          <w:rFonts w:hint="eastAsia" w:ascii="Calibri" w:hAnsi="Calibri" w:eastAsia="宋体" w:cs="Times New Roman"/>
          <w:b w:val="0"/>
          <w:bCs w:val="0"/>
          <w:kern w:val="2"/>
          <w:sz w:val="21"/>
          <w:szCs w:val="24"/>
          <w:lang w:val="en-US" w:eastAsia="zh-CN"/>
        </w:rPr>
      </w:pPr>
      <w:r>
        <w:rPr>
          <w:rFonts w:hint="eastAsia" w:cs="Arial"/>
          <w:color w:val="000000"/>
          <w:kern w:val="0"/>
          <w:sz w:val="21"/>
          <w:szCs w:val="21"/>
          <w:lang w:val="en-US" w:eastAsia="zh-CN"/>
        </w:rPr>
        <w:t>（2）</w:t>
      </w:r>
      <w:r>
        <w:rPr>
          <w:rFonts w:hint="eastAsia" w:ascii="宋体" w:hAnsi="宋体" w:eastAsia="宋体" w:cs="Arial"/>
          <w:color w:val="000000"/>
          <w:kern w:val="0"/>
          <w:sz w:val="21"/>
          <w:szCs w:val="21"/>
          <w:lang w:val="en-US" w:eastAsia="zh-CN"/>
        </w:rPr>
        <w:t>招</w:t>
      </w:r>
      <w:r>
        <w:rPr>
          <w:rFonts w:hint="eastAsia" w:ascii="Calibri" w:hAnsi="Calibri" w:eastAsia="宋体" w:cs="Times New Roman"/>
          <w:b w:val="0"/>
          <w:bCs w:val="0"/>
          <w:kern w:val="2"/>
          <w:sz w:val="21"/>
          <w:szCs w:val="24"/>
          <w:lang w:val="en-US" w:eastAsia="zh-CN"/>
        </w:rPr>
        <w:t>标文件要求提供的样品。</w:t>
      </w:r>
    </w:p>
    <w:p w14:paraId="09AE8CF5">
      <w:pPr>
        <w:numPr>
          <w:ilvl w:val="0"/>
          <w:numId w:val="0"/>
        </w:numPr>
        <w:snapToGrid w:val="0"/>
        <w:spacing w:line="360" w:lineRule="auto"/>
        <w:ind w:leftChars="200"/>
        <w:rPr>
          <w:rFonts w:hint="default" w:ascii="Calibri" w:hAnsi="Calibri" w:eastAsia="宋体" w:cs="Times New Roman"/>
          <w:kern w:val="2"/>
          <w:sz w:val="21"/>
          <w:szCs w:val="24"/>
          <w:lang w:val="en-US" w:eastAsia="zh-CN"/>
        </w:rPr>
      </w:pPr>
      <w:r>
        <w:rPr>
          <w:rFonts w:hint="eastAsia" w:cs="Arial"/>
          <w:color w:val="000000"/>
          <w:kern w:val="0"/>
          <w:sz w:val="21"/>
          <w:szCs w:val="21"/>
          <w:lang w:val="en-US" w:eastAsia="zh-CN"/>
        </w:rPr>
        <w:t>（3）</w:t>
      </w:r>
      <w:r>
        <w:rPr>
          <w:rFonts w:hint="eastAsia" w:ascii="宋体" w:hAnsi="宋体" w:eastAsia="宋体" w:cs="Arial"/>
          <w:color w:val="000000"/>
          <w:kern w:val="0"/>
          <w:sz w:val="21"/>
          <w:szCs w:val="21"/>
          <w:lang w:val="en-US" w:eastAsia="zh-CN"/>
        </w:rPr>
        <w:t>纸</w:t>
      </w:r>
      <w:r>
        <w:rPr>
          <w:rFonts w:hint="eastAsia" w:ascii="Calibri" w:hAnsi="Calibri" w:eastAsia="宋体" w:cs="Times New Roman"/>
          <w:kern w:val="2"/>
          <w:sz w:val="21"/>
          <w:szCs w:val="21"/>
        </w:rPr>
        <w:t>质投标文件一正四副及电子响应文件壹份（刻盘或者U盘</w:t>
      </w:r>
      <w:r>
        <w:rPr>
          <w:rFonts w:hint="eastAsia" w:ascii="Calibri" w:hAnsi="Calibri" w:eastAsia="宋体" w:cs="Times New Roman"/>
          <w:kern w:val="2"/>
          <w:sz w:val="21"/>
          <w:szCs w:val="21"/>
          <w:lang w:eastAsia="zh-CN"/>
        </w:rPr>
        <w:t>，</w:t>
      </w:r>
      <w:r>
        <w:rPr>
          <w:rFonts w:hint="eastAsia" w:ascii="Calibri" w:hAnsi="Calibri" w:eastAsia="宋体" w:cs="Times New Roman"/>
          <w:kern w:val="2"/>
          <w:sz w:val="21"/>
          <w:szCs w:val="21"/>
        </w:rPr>
        <w:t>需要整个投标文件的签字盖章后的扫描件）</w:t>
      </w:r>
      <w:r>
        <w:rPr>
          <w:rFonts w:hint="eastAsia" w:ascii="Calibri" w:hAnsi="Calibri" w:eastAsia="宋体" w:cs="Times New Roman"/>
          <w:kern w:val="2"/>
          <w:sz w:val="21"/>
          <w:szCs w:val="21"/>
          <w:lang w:eastAsia="zh-CN"/>
        </w:rPr>
        <w:t>。</w:t>
      </w:r>
    </w:p>
    <w:p w14:paraId="1FF8CE39">
      <w:pPr>
        <w:widowControl w:val="0"/>
        <w:tabs>
          <w:tab w:val="center" w:pos="4153"/>
          <w:tab w:val="right" w:pos="8306"/>
        </w:tabs>
        <w:snapToGrid w:val="0"/>
        <w:jc w:val="left"/>
        <w:rPr>
          <w:rFonts w:hint="eastAsia" w:ascii="宋体" w:hAnsi="宋体" w:eastAsia="宋体" w:cs="宋体"/>
          <w:sz w:val="18"/>
          <w:szCs w:val="18"/>
          <w:lang w:val="en-US" w:eastAsia="zh-CN" w:bidi="ar-SA"/>
        </w:rPr>
      </w:pPr>
    </w:p>
    <w:p w14:paraId="5BF0E323">
      <w:pPr>
        <w:snapToGrid w:val="0"/>
        <w:spacing w:line="360" w:lineRule="auto"/>
        <w:ind w:firstLine="422" w:firstLineChars="200"/>
        <w:outlineLvl w:val="1"/>
        <w:rPr>
          <w:rFonts w:hint="eastAsia" w:ascii="宋体" w:hAnsi="宋体" w:eastAsia="宋体" w:cs="宋体"/>
          <w:b/>
          <w:bCs/>
          <w:sz w:val="21"/>
          <w:szCs w:val="21"/>
        </w:rPr>
      </w:pPr>
      <w:bookmarkStart w:id="66" w:name="_Toc22136"/>
      <w:bookmarkStart w:id="67" w:name="_Toc13255"/>
      <w:bookmarkStart w:id="68" w:name="_Toc5013"/>
      <w:bookmarkStart w:id="69" w:name="_Toc19718"/>
      <w:bookmarkStart w:id="70" w:name="_Toc19669"/>
      <w:bookmarkStart w:id="71" w:name="_Toc2243"/>
      <w:bookmarkStart w:id="72" w:name="_Toc27794"/>
      <w:bookmarkStart w:id="73" w:name="_Toc2705"/>
      <w:bookmarkStart w:id="74" w:name="_Toc19386"/>
      <w:bookmarkStart w:id="75" w:name="_Toc4399"/>
      <w:bookmarkStart w:id="76" w:name="_Toc13707"/>
      <w:bookmarkStart w:id="77" w:name="_Toc8132"/>
      <w:bookmarkStart w:id="78" w:name="_Toc19828"/>
      <w:bookmarkStart w:id="79" w:name="_Toc25207"/>
      <w:bookmarkStart w:id="80" w:name="_Toc31773"/>
      <w:bookmarkStart w:id="81" w:name="_Toc23245"/>
      <w:r>
        <w:rPr>
          <w:rFonts w:hint="eastAsia" w:ascii="宋体" w:hAnsi="宋体" w:eastAsia="宋体" w:cs="宋体"/>
          <w:b/>
          <w:bCs/>
          <w:sz w:val="21"/>
          <w:szCs w:val="21"/>
        </w:rPr>
        <w:t>五、公告期限</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6E0FD7F5">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自本公告发布之日起5个工作日。</w:t>
      </w:r>
    </w:p>
    <w:p w14:paraId="3CADF679">
      <w:pPr>
        <w:widowControl w:val="0"/>
        <w:tabs>
          <w:tab w:val="center" w:pos="4153"/>
          <w:tab w:val="right" w:pos="8306"/>
        </w:tabs>
        <w:snapToGrid w:val="0"/>
        <w:jc w:val="left"/>
        <w:rPr>
          <w:rFonts w:hint="eastAsia" w:ascii="宋体" w:hAnsi="宋体" w:eastAsia="宋体" w:cs="宋体"/>
          <w:sz w:val="18"/>
          <w:szCs w:val="18"/>
          <w:lang w:val="en-US" w:eastAsia="zh-CN" w:bidi="ar-SA"/>
        </w:rPr>
      </w:pPr>
    </w:p>
    <w:p w14:paraId="429D770E">
      <w:pPr>
        <w:snapToGrid w:val="0"/>
        <w:spacing w:line="360" w:lineRule="auto"/>
        <w:ind w:firstLine="422" w:firstLineChars="200"/>
        <w:outlineLvl w:val="1"/>
        <w:rPr>
          <w:rFonts w:hint="eastAsia" w:ascii="宋体" w:hAnsi="宋体" w:eastAsia="宋体" w:cs="宋体"/>
          <w:b/>
          <w:bCs/>
          <w:sz w:val="21"/>
          <w:szCs w:val="21"/>
        </w:rPr>
      </w:pPr>
      <w:bookmarkStart w:id="82" w:name="_Toc9181"/>
      <w:bookmarkStart w:id="83" w:name="_Toc31496"/>
      <w:bookmarkStart w:id="84" w:name="_Toc30169"/>
      <w:bookmarkStart w:id="85" w:name="_Toc12325"/>
      <w:bookmarkStart w:id="86" w:name="_Toc13789"/>
      <w:bookmarkStart w:id="87" w:name="_Toc15760"/>
      <w:bookmarkStart w:id="88" w:name="_Toc10741"/>
      <w:bookmarkStart w:id="89" w:name="_Toc5914"/>
      <w:bookmarkStart w:id="90" w:name="_Toc13391"/>
      <w:bookmarkStart w:id="91" w:name="_Toc19685"/>
      <w:bookmarkStart w:id="92" w:name="_Toc15959"/>
      <w:bookmarkStart w:id="93" w:name="_Toc31958"/>
      <w:bookmarkStart w:id="94" w:name="_Toc23630"/>
      <w:bookmarkStart w:id="95" w:name="_Toc11832"/>
      <w:bookmarkStart w:id="96" w:name="_Toc3566"/>
      <w:bookmarkStart w:id="97" w:name="_Toc17905"/>
      <w:r>
        <w:rPr>
          <w:rFonts w:hint="eastAsia" w:ascii="宋体" w:hAnsi="宋体" w:eastAsia="宋体" w:cs="宋体"/>
          <w:b/>
          <w:bCs/>
          <w:sz w:val="21"/>
          <w:szCs w:val="21"/>
        </w:rPr>
        <w:t>六、</w:t>
      </w:r>
      <w:bookmarkEnd w:id="82"/>
      <w:bookmarkEnd w:id="83"/>
      <w:bookmarkEnd w:id="84"/>
      <w:bookmarkEnd w:id="85"/>
      <w:bookmarkEnd w:id="86"/>
      <w:bookmarkEnd w:id="87"/>
      <w:bookmarkEnd w:id="88"/>
      <w:bookmarkEnd w:id="89"/>
      <w:bookmarkEnd w:id="90"/>
      <w:r>
        <w:rPr>
          <w:rFonts w:hint="eastAsia" w:ascii="宋体" w:hAnsi="宋体" w:eastAsia="宋体" w:cs="宋体"/>
          <w:b/>
          <w:bCs/>
          <w:sz w:val="21"/>
          <w:szCs w:val="21"/>
        </w:rPr>
        <w:t>发布公告的媒介</w:t>
      </w:r>
      <w:bookmarkEnd w:id="91"/>
      <w:bookmarkEnd w:id="92"/>
      <w:bookmarkEnd w:id="93"/>
      <w:bookmarkEnd w:id="94"/>
      <w:bookmarkEnd w:id="95"/>
      <w:bookmarkEnd w:id="96"/>
      <w:bookmarkEnd w:id="97"/>
    </w:p>
    <w:p w14:paraId="7DA0A762">
      <w:pPr>
        <w:widowControl w:val="0"/>
        <w:tabs>
          <w:tab w:val="center" w:pos="4153"/>
          <w:tab w:val="right" w:pos="8306"/>
        </w:tabs>
        <w:snapToGrid w:val="0"/>
        <w:spacing w:line="360" w:lineRule="auto"/>
        <w:ind w:firstLine="420" w:firstLineChars="200"/>
        <w:jc w:val="left"/>
        <w:rPr>
          <w:rFonts w:ascii="Times New Roman" w:hAnsi="Times New Roman" w:eastAsia="宋体" w:cs="Times New Roman"/>
          <w:sz w:val="21"/>
          <w:szCs w:val="21"/>
          <w:lang w:val="en-US" w:eastAsia="zh-CN" w:bidi="ar-SA"/>
        </w:rPr>
      </w:pPr>
      <w:r>
        <w:rPr>
          <w:rFonts w:hint="eastAsia" w:ascii="宋体" w:hAnsi="宋体" w:eastAsia="宋体" w:cs="宋体"/>
          <w:sz w:val="21"/>
          <w:szCs w:val="21"/>
          <w:lang w:val="en-US" w:eastAsia="zh-CN" w:bidi="ar-SA"/>
        </w:rPr>
        <w:t>以上信息若有变更我们会通过</w:t>
      </w:r>
      <w:r>
        <w:rPr>
          <w:rFonts w:hint="eastAsia" w:ascii="宋体" w:hAnsi="宋体" w:eastAsia="宋体" w:cs="Arial"/>
          <w:b/>
          <w:bCs/>
          <w:color w:val="000000"/>
          <w:sz w:val="21"/>
          <w:szCs w:val="21"/>
          <w:lang w:val="en-US" w:eastAsia="zh-CN" w:bidi="ar-SA"/>
        </w:rPr>
        <w:t>“上海松江</w:t>
      </w:r>
      <w:r>
        <w:rPr>
          <w:rFonts w:hint="eastAsia" w:ascii="宋体" w:hAnsi="宋体" w:eastAsia="宋体" w:cs="宋体"/>
          <w:b/>
          <w:bCs/>
          <w:color w:val="000000"/>
          <w:sz w:val="21"/>
          <w:szCs w:val="21"/>
          <w:lang w:val="en-US" w:eastAsia="zh-CN" w:bidi="ar-SA"/>
        </w:rPr>
        <w:t>·</w:t>
      </w:r>
      <w:r>
        <w:rPr>
          <w:rFonts w:hint="eastAsia" w:ascii="宋体" w:hAnsi="宋体" w:eastAsia="宋体" w:cs="Arial"/>
          <w:b/>
          <w:bCs/>
          <w:color w:val="000000"/>
          <w:sz w:val="21"/>
          <w:szCs w:val="21"/>
          <w:lang w:val="en-US" w:eastAsia="zh-CN" w:bidi="ar-SA"/>
        </w:rPr>
        <w:t>中山街道”（https://www.songjiang.gov.cn/shsj_zhongshan/index.html）</w:t>
      </w:r>
      <w:r>
        <w:rPr>
          <w:rFonts w:hint="eastAsia" w:ascii="宋体" w:hAnsi="宋体" w:eastAsia="宋体" w:cs="Arial"/>
          <w:sz w:val="21"/>
          <w:szCs w:val="21"/>
          <w:lang w:val="en-US" w:eastAsia="zh-CN" w:bidi="ar-SA"/>
        </w:rPr>
        <w:t>通知，请供应商关注。</w:t>
      </w:r>
    </w:p>
    <w:p w14:paraId="33066FE2">
      <w:pPr>
        <w:widowControl w:val="0"/>
        <w:tabs>
          <w:tab w:val="center" w:pos="4153"/>
          <w:tab w:val="right" w:pos="8306"/>
        </w:tabs>
        <w:snapToGrid w:val="0"/>
        <w:jc w:val="left"/>
        <w:rPr>
          <w:rFonts w:hint="eastAsia" w:ascii="宋体" w:hAnsi="宋体" w:eastAsia="宋体" w:cs="宋体"/>
          <w:sz w:val="18"/>
          <w:szCs w:val="18"/>
          <w:lang w:val="en-US" w:eastAsia="zh-CN" w:bidi="ar-SA"/>
        </w:rPr>
      </w:pPr>
    </w:p>
    <w:p w14:paraId="532E715E">
      <w:pPr>
        <w:snapToGrid w:val="0"/>
        <w:spacing w:line="360" w:lineRule="auto"/>
        <w:ind w:firstLine="422" w:firstLineChars="200"/>
        <w:outlineLvl w:val="1"/>
        <w:rPr>
          <w:rFonts w:hint="eastAsia" w:ascii="宋体" w:hAnsi="宋体" w:eastAsia="宋体" w:cs="宋体"/>
          <w:b/>
          <w:bCs/>
          <w:sz w:val="21"/>
          <w:szCs w:val="21"/>
        </w:rPr>
      </w:pPr>
      <w:bookmarkStart w:id="98" w:name="_Toc5320"/>
      <w:bookmarkStart w:id="99" w:name="_Toc24490"/>
      <w:bookmarkStart w:id="100" w:name="_Toc9887"/>
      <w:bookmarkStart w:id="101" w:name="_Toc6173"/>
      <w:bookmarkStart w:id="102" w:name="_Toc2501"/>
      <w:bookmarkStart w:id="103" w:name="_Toc19759"/>
      <w:bookmarkStart w:id="104" w:name="_Toc16302"/>
      <w:bookmarkStart w:id="105" w:name="_Toc26200"/>
      <w:bookmarkStart w:id="106" w:name="_Toc10657"/>
      <w:bookmarkStart w:id="107" w:name="_Toc22773"/>
      <w:bookmarkStart w:id="108" w:name="_Toc11876"/>
      <w:bookmarkStart w:id="109" w:name="_Toc10290"/>
      <w:bookmarkStart w:id="110" w:name="_Toc14436"/>
      <w:bookmarkStart w:id="111" w:name="_Toc24185"/>
      <w:bookmarkStart w:id="112" w:name="_Toc32038"/>
      <w:bookmarkStart w:id="113" w:name="_Toc7546"/>
      <w:r>
        <w:rPr>
          <w:rFonts w:hint="eastAsia" w:ascii="宋体" w:hAnsi="宋体" w:eastAsia="宋体" w:cs="宋体"/>
          <w:b/>
          <w:bCs/>
          <w:sz w:val="21"/>
          <w:szCs w:val="21"/>
        </w:rPr>
        <w:t>七、对本次采购提出询问，请按以下方式联系</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1F9BFF13">
      <w:pPr>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cs="宋体"/>
          <w:sz w:val="21"/>
          <w:szCs w:val="21"/>
          <w:lang w:eastAsia="zh-CN"/>
        </w:rPr>
        <w:t>、</w:t>
      </w:r>
      <w:r>
        <w:rPr>
          <w:rFonts w:hint="eastAsia" w:ascii="宋体" w:hAnsi="宋体" w:eastAsia="宋体" w:cs="宋体"/>
          <w:sz w:val="21"/>
          <w:szCs w:val="21"/>
        </w:rPr>
        <w:t>采购人信息</w:t>
      </w:r>
    </w:p>
    <w:p w14:paraId="24A33561">
      <w:pPr>
        <w:snapToGrid w:val="0"/>
        <w:spacing w:line="360" w:lineRule="auto"/>
        <w:ind w:firstLine="420" w:firstLineChars="200"/>
        <w:rPr>
          <w:rFonts w:hint="eastAsia" w:cs="宋体"/>
          <w:sz w:val="21"/>
          <w:szCs w:val="21"/>
          <w:lang w:eastAsia="zh-CN"/>
        </w:rPr>
      </w:pPr>
      <w:r>
        <w:rPr>
          <w:rFonts w:hint="eastAsia" w:ascii="宋体" w:hAnsi="宋体" w:eastAsia="宋体" w:cs="宋体"/>
          <w:sz w:val="21"/>
          <w:szCs w:val="21"/>
        </w:rPr>
        <w:t>名 称：</w:t>
      </w:r>
      <w:r>
        <w:rPr>
          <w:rFonts w:hint="eastAsia" w:cs="宋体"/>
          <w:sz w:val="21"/>
          <w:szCs w:val="21"/>
          <w:lang w:eastAsia="zh-CN"/>
        </w:rPr>
        <w:t>上海松江区中山街道社区管理服务站</w:t>
      </w:r>
    </w:p>
    <w:p w14:paraId="05E76E34">
      <w:pPr>
        <w:snapToGrid w:val="0"/>
        <w:spacing w:line="360" w:lineRule="auto"/>
        <w:ind w:firstLine="420" w:firstLineChars="200"/>
        <w:rPr>
          <w:rFonts w:hint="eastAsia" w:cs="宋体"/>
          <w:sz w:val="21"/>
          <w:szCs w:val="21"/>
          <w:highlight w:val="none"/>
          <w:lang w:eastAsia="zh-CN"/>
        </w:rPr>
      </w:pPr>
      <w:r>
        <w:rPr>
          <w:rFonts w:hint="eastAsia" w:ascii="宋体" w:hAnsi="宋体" w:eastAsia="宋体" w:cs="宋体"/>
          <w:sz w:val="21"/>
          <w:szCs w:val="21"/>
        </w:rPr>
        <w:t>地 址：</w:t>
      </w:r>
      <w:r>
        <w:rPr>
          <w:rFonts w:hint="eastAsia" w:cs="宋体"/>
          <w:sz w:val="21"/>
          <w:szCs w:val="21"/>
          <w:highlight w:val="none"/>
          <w:lang w:eastAsia="zh-CN"/>
        </w:rPr>
        <w:t>上海市松江区茸梅路139号</w:t>
      </w:r>
    </w:p>
    <w:p w14:paraId="1490F83F">
      <w:pPr>
        <w:snapToGrid w:val="0"/>
        <w:spacing w:line="360" w:lineRule="auto"/>
        <w:ind w:firstLine="420" w:firstLineChars="200"/>
        <w:rPr>
          <w:rFonts w:hint="default" w:ascii="宋体" w:hAnsi="宋体" w:eastAsia="宋体" w:cs="宋体"/>
          <w:b w:val="0"/>
          <w:kern w:val="2"/>
          <w:sz w:val="21"/>
          <w:szCs w:val="21"/>
          <w:lang w:val="en-US" w:eastAsia="zh-CN" w:bidi="ar-SA"/>
        </w:rPr>
      </w:pPr>
      <w:r>
        <w:rPr>
          <w:rFonts w:hint="eastAsia" w:ascii="宋体" w:hAnsi="宋体" w:eastAsia="宋体" w:cs="宋体"/>
          <w:b w:val="0"/>
          <w:kern w:val="2"/>
          <w:sz w:val="21"/>
          <w:szCs w:val="21"/>
          <w:lang w:val="en-US" w:eastAsia="zh-CN" w:bidi="ar-SA"/>
        </w:rPr>
        <w:t>联系人：许老师、</w:t>
      </w:r>
      <w:r>
        <w:rPr>
          <w:rFonts w:hint="eastAsia" w:cs="宋体"/>
          <w:b w:val="0"/>
          <w:color w:val="auto"/>
          <w:kern w:val="2"/>
          <w:sz w:val="21"/>
          <w:szCs w:val="21"/>
          <w:lang w:val="en-US" w:eastAsia="zh-CN" w:bidi="ar-SA"/>
        </w:rPr>
        <w:t>刘老师</w:t>
      </w:r>
    </w:p>
    <w:p w14:paraId="189FDE72">
      <w:pPr>
        <w:widowControl w:val="0"/>
        <w:snapToGrid w:val="0"/>
        <w:ind w:firstLine="420" w:firstLineChars="200"/>
        <w:jc w:val="left"/>
        <w:rPr>
          <w:rFonts w:hint="eastAsia" w:ascii="宋体" w:hAnsi="宋体" w:eastAsia="宋体" w:cs="宋体"/>
          <w:b/>
          <w:sz w:val="21"/>
          <w:szCs w:val="21"/>
          <w:highlight w:val="none"/>
          <w:lang w:val="en-US" w:eastAsia="zh-CN" w:bidi="ar-SA"/>
        </w:rPr>
      </w:pPr>
      <w:r>
        <w:rPr>
          <w:rFonts w:hint="eastAsia" w:ascii="宋体" w:hAnsi="宋体" w:eastAsia="宋体" w:cs="宋体"/>
          <w:kern w:val="2"/>
          <w:sz w:val="21"/>
          <w:szCs w:val="21"/>
        </w:rPr>
        <w:t>联系方式：（021）57781034、</w:t>
      </w:r>
      <w:r>
        <w:rPr>
          <w:rFonts w:hint="eastAsia" w:ascii="宋体" w:hAnsi="宋体" w:eastAsia="宋体" w:cs="宋体"/>
          <w:kern w:val="2"/>
          <w:sz w:val="21"/>
          <w:szCs w:val="21"/>
          <w:highlight w:val="none"/>
        </w:rPr>
        <w:t>67743731</w:t>
      </w:r>
    </w:p>
    <w:p w14:paraId="0E5E5A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6B870B"/>
    <w:multiLevelType w:val="singleLevel"/>
    <w:tmpl w:val="DE6B870B"/>
    <w:lvl w:ilvl="0" w:tentative="0">
      <w:start w:val="1"/>
      <w:numFmt w:val="chineseCounting"/>
      <w:suff w:val="nothing"/>
      <w:lvlText w:val="%1、"/>
      <w:lvlJc w:val="left"/>
      <w:rPr>
        <w:rFonts w:hint="eastAsia"/>
      </w:rPr>
    </w:lvl>
  </w:abstractNum>
  <w:abstractNum w:abstractNumId="1">
    <w:nsid w:val="EBF0D26A"/>
    <w:multiLevelType w:val="singleLevel"/>
    <w:tmpl w:val="EBF0D26A"/>
    <w:lvl w:ilvl="0" w:tentative="0">
      <w:start w:val="6"/>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592F22"/>
    <w:rsid w:val="00504383"/>
    <w:rsid w:val="3B592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sz w:val="28"/>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imes New Roman" w:hAnsi="Times New Roman"/>
      <w:sz w:val="18"/>
      <w:szCs w:val="18"/>
    </w:rPr>
  </w:style>
  <w:style w:type="character" w:styleId="5">
    <w:name w:val="Strong"/>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customXml" Target="ink/ink3.xml"/><Relationship Id="rId6" Type="http://schemas.openxmlformats.org/officeDocument/2006/relationships/customXml" Target="ink/ink2.xml"/><Relationship Id="rId5" Type="http://schemas.openxmlformats.org/officeDocument/2006/relationships/image" Target="media/image1.png"/><Relationship Id="rId4" Type="http://schemas.openxmlformats.org/officeDocument/2006/relationships/customXml" Target="ink/ink1.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6-03T14:12:58"/>
    </inkml:context>
    <inkml:brush xml:id="br0">
      <inkml:brushProperty name="width" value="0.0529194456206428" units="cm"/>
      <inkml:brushProperty name="height" value="0.0529194456206428" units="cm"/>
      <inkml:brushProperty name="color" value="#e54c5e"/>
      <inkml:brushProperty name="ignorePressure" value="0"/>
    </inkml:brush>
  </inkml:definitions>
  <inkml:trace contextRef="#ctx0" brushRef="#br0">12433.000 113393.000 767</inkml:trace>
</inkml:ink>
</file>

<file path=word/ink/ink2.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6-03T14:12:56"/>
    </inkml:context>
    <inkml:brush xml:id="br0">
      <inkml:brushProperty name="width" value="0.0529194456206428" units="cm"/>
      <inkml:brushProperty name="height" value="0.0529194456206428" units="cm"/>
      <inkml:brushProperty name="color" value="#e54c5e"/>
      <inkml:brushProperty name="ignorePressure" value="0"/>
    </inkml:brush>
  </inkml:definitions>
  <inkml:trace contextRef="#ctx0" brushRef="#br0">19000.000 113810.000 767</inkml:trace>
</inkml:ink>
</file>

<file path=word/ink/ink3.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6-03T14:12:30"/>
    </inkml:context>
    <inkml:brush xml:id="br0">
      <inkml:brushProperty name="width" value="0.0529194456206428" units="cm"/>
      <inkml:brushProperty name="height" value="0.0529194456206428" units="cm"/>
      <inkml:brushProperty name="color" value="#e54c5e"/>
      <inkml:brushProperty name="ignorePressure" value="0"/>
    </inkml:brush>
  </inkml:definitions>
  <inkml:trace contextRef="#ctx0" brushRef="#br0">16550.000 113727.000 767</inkml:trace>
</inkml:ink>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2026-09-24T05:45:00Z</dcterms:created>
  <dc:creator>王炜</dc:creator>
  <cp:lastModifiedBy>王炜</cp:lastModifiedBy>
  <dcterms:modified xsi:type="dcterms:W3CDTF">2026-09-24T05:47:26Z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6E295C17D0554365B580DBE0456C631B_11</vt:lpwstr>
  </property>
  <property fmtid="{D5CDD505-2E9C-101B-9397-08002B2CF9AE}" pid="4" name="KSOTemplateDocerSaveRecord">
    <vt:lpwstr>eyJoZGlkIjoiODc0MjYwMzUxZTI4ZDhlMzMwMDVjN2QzMTRmZDQxMTUiLCJ1c2VySWQiOiI2OTk4NzQ3OTIifQ==</vt:lpwstr>
  </property>
</Properties>
</file>